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2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084"/>
        <w:gridCol w:w="384"/>
        <w:gridCol w:w="2561"/>
        <w:tblGridChange w:id="0">
          <w:tblGrid>
            <w:gridCol w:w="6084"/>
            <w:gridCol w:w="384"/>
            <w:gridCol w:w="2561"/>
          </w:tblGrid>
        </w:tblGridChange>
      </w:tblGrid>
      <w:tr>
        <w:trPr>
          <w:cantSplit w:val="0"/>
          <w:tblHeader w:val="0"/>
        </w:trPr>
        <w:tc>
          <w:tcPr/>
          <w:p w:rsidR="00000000" w:rsidDel="00000000" w:rsidP="00000000" w:rsidRDefault="00000000" w:rsidRPr="00000000" w14:paraId="00000002">
            <w:pPr>
              <w:pStyle w:val="Title"/>
              <w:rPr/>
            </w:pPr>
            <w:r w:rsidDel="00000000" w:rsidR="00000000" w:rsidRPr="00000000">
              <w:rPr>
                <w:rtl w:val="0"/>
              </w:rPr>
              <w:t xml:space="preserve">Licence to Publish</w:t>
              <w:br w:type="textWrapping"/>
              <w:t xml:space="preserve">Proceedings Papers</w:t>
            </w:r>
          </w:p>
        </w:tc>
        <w:tc>
          <w:tcPr>
            <w:gridSpan w:val="2"/>
          </w:tcPr>
          <w:p w:rsidR="00000000" w:rsidDel="00000000" w:rsidP="00000000" w:rsidRDefault="00000000" w:rsidRPr="00000000" w14:paraId="00000003">
            <w:pPr>
              <w:jc w:val="right"/>
              <w:rPr>
                <w:rFonts w:ascii="Calibri" w:cs="Calibri" w:eastAsia="Calibri" w:hAnsi="Calibri"/>
              </w:rPr>
            </w:pPr>
            <w:r w:rsidDel="00000000" w:rsidR="00000000" w:rsidRPr="00000000">
              <w:rPr/>
              <w:drawing>
                <wp:inline distB="0" distT="0" distL="0" distR="0">
                  <wp:extent cx="1560076" cy="151188"/>
                  <wp:effectExtent b="0" l="0" r="0" t="0"/>
                  <wp:docPr descr="Springer Nature Logo" id="4" name="image1.png"/>
                  <a:graphic>
                    <a:graphicData uri="http://schemas.openxmlformats.org/drawingml/2006/picture">
                      <pic:pic>
                        <pic:nvPicPr>
                          <pic:cNvPr descr="Springer Nature Logo" id="0" name="image1.png"/>
                          <pic:cNvPicPr preferRelativeResize="0"/>
                        </pic:nvPicPr>
                        <pic:blipFill>
                          <a:blip r:embed="rId7"/>
                          <a:srcRect b="0" l="0" r="0" t="0"/>
                          <a:stretch>
                            <a:fillRect/>
                          </a:stretch>
                        </pic:blipFill>
                        <pic:spPr>
                          <a:xfrm>
                            <a:off x="0" y="0"/>
                            <a:ext cx="1560076" cy="151188"/>
                          </a:xfrm>
                          <a:prstGeom prst="rect"/>
                          <a:ln/>
                        </pic:spPr>
                      </pic:pic>
                    </a:graphicData>
                  </a:graphic>
                </wp:inline>
              </w:drawing>
            </w:r>
            <w:r w:rsidDel="00000000" w:rsidR="00000000" w:rsidRPr="00000000">
              <w:rPr>
                <w:rtl w:val="0"/>
              </w:rPr>
            </w:r>
          </w:p>
        </w:tc>
      </w:tr>
      <w:tr>
        <w:trPr>
          <w:cantSplit w:val="0"/>
          <w:trHeight w:val="201" w:hRule="atLeast"/>
          <w:tblHeader w:val="0"/>
        </w:trPr>
        <w:tc>
          <w:tcPr>
            <w:gridSpan w:val="2"/>
            <w:tcBorders>
              <w:top w:color="000000" w:space="0" w:sz="0" w:val="nil"/>
              <w:left w:color="000000" w:space="0" w:sz="0" w:val="nil"/>
              <w:bottom w:color="ff0000" w:space="0" w:sz="12" w:val="single"/>
              <w:right w:color="000000" w:space="0" w:sz="0" w:val="nil"/>
            </w:tcBorders>
          </w:tcPr>
          <w:p w:rsidR="00000000" w:rsidDel="00000000" w:rsidP="00000000" w:rsidRDefault="00000000" w:rsidRPr="00000000" w14:paraId="00000005">
            <w:pPr>
              <w:rPr>
                <w:rFonts w:ascii="Calibri" w:cs="Calibri" w:eastAsia="Calibri" w:hAnsi="Calibri"/>
                <w:sz w:val="4"/>
                <w:szCs w:val="4"/>
              </w:rPr>
            </w:pPr>
            <w:r w:rsidDel="00000000" w:rsidR="00000000" w:rsidRPr="00000000">
              <w:rPr>
                <w:rtl w:val="0"/>
              </w:rPr>
            </w:r>
          </w:p>
        </w:tc>
        <w:tc>
          <w:tcPr>
            <w:tcBorders>
              <w:top w:color="000000" w:space="0" w:sz="0" w:val="nil"/>
              <w:left w:color="000000" w:space="0" w:sz="0" w:val="nil"/>
              <w:bottom w:color="ff0000" w:space="0" w:sz="12" w:val="single"/>
              <w:right w:color="000000" w:space="0" w:sz="0" w:val="nil"/>
            </w:tcBorders>
          </w:tcPr>
          <w:p w:rsidR="00000000" w:rsidDel="00000000" w:rsidP="00000000" w:rsidRDefault="00000000" w:rsidRPr="00000000" w14:paraId="00000007">
            <w:pPr>
              <w:rPr>
                <w:rFonts w:ascii="Calibri" w:cs="Calibri" w:eastAsia="Calibri" w:hAnsi="Calibri"/>
                <w:sz w:val="10"/>
                <w:szCs w:val="10"/>
              </w:rPr>
            </w:pPr>
            <w:r w:rsidDel="00000000" w:rsidR="00000000" w:rsidRPr="00000000">
              <w:rPr>
                <w:rtl w:val="0"/>
              </w:rPr>
            </w:r>
          </w:p>
        </w:tc>
      </w:tr>
    </w:tbl>
    <w:p w:rsidR="00000000" w:rsidDel="00000000" w:rsidP="00000000" w:rsidRDefault="00000000" w:rsidRPr="00000000" w14:paraId="00000008">
      <w:pPr>
        <w:spacing w:after="200" w:line="240" w:lineRule="auto"/>
        <w:rPr>
          <w:sz w:val="6"/>
          <w:szCs w:val="6"/>
        </w:rPr>
      </w:pPr>
      <w:r w:rsidDel="00000000" w:rsidR="00000000" w:rsidRPr="00000000">
        <w:rPr>
          <w:rtl w:val="0"/>
        </w:rPr>
      </w:r>
    </w:p>
    <w:tbl>
      <w:tblPr>
        <w:tblStyle w:val="Table2"/>
        <w:tblW w:w="89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458"/>
        <w:gridCol w:w="4293"/>
        <w:gridCol w:w="2215"/>
        <w:tblGridChange w:id="0">
          <w:tblGrid>
            <w:gridCol w:w="2458"/>
            <w:gridCol w:w="4293"/>
            <w:gridCol w:w="2215"/>
          </w:tblGrid>
        </w:tblGridChange>
      </w:tblGrid>
      <w:tr>
        <w:trPr>
          <w:cantSplit w:val="0"/>
          <w:tblHeader w:val="0"/>
        </w:trPr>
        <w:tc>
          <w:tcPr/>
          <w:p w:rsidR="00000000" w:rsidDel="00000000" w:rsidP="00000000" w:rsidRDefault="00000000" w:rsidRPr="00000000" w14:paraId="00000009">
            <w:pPr>
              <w:rPr>
                <w:sz w:val="16"/>
                <w:szCs w:val="16"/>
              </w:rPr>
            </w:pPr>
            <w:r w:rsidDel="00000000" w:rsidR="00000000" w:rsidRPr="00000000">
              <w:rPr>
                <w:sz w:val="16"/>
                <w:szCs w:val="16"/>
                <w:rtl w:val="0"/>
              </w:rPr>
              <w:t xml:space="preserve"> Licensee</w:t>
            </w:r>
          </w:p>
        </w:tc>
        <w:tc>
          <w:tcPr/>
          <w:p w:rsidR="00000000" w:rsidDel="00000000" w:rsidP="00000000" w:rsidRDefault="00000000" w:rsidRPr="00000000" w14:paraId="0000000A">
            <w:pPr>
              <w:rPr>
                <w:sz w:val="16"/>
                <w:szCs w:val="16"/>
              </w:rPr>
            </w:pPr>
            <w:r w:rsidDel="00000000" w:rsidR="00000000" w:rsidRPr="00000000">
              <w:rPr>
                <w:sz w:val="16"/>
                <w:szCs w:val="16"/>
                <w:rtl w:val="0"/>
              </w:rPr>
              <w:t xml:space="preserve">Springer Nature Singapore Pte Ltd.</w:t>
            </w:r>
          </w:p>
        </w:tc>
        <w:tc>
          <w:tcPr/>
          <w:p w:rsidR="00000000" w:rsidDel="00000000" w:rsidP="00000000" w:rsidRDefault="00000000" w:rsidRPr="00000000" w14:paraId="0000000B">
            <w:pPr>
              <w:rPr>
                <w:sz w:val="16"/>
                <w:szCs w:val="16"/>
              </w:rPr>
            </w:pPr>
            <w:r w:rsidDel="00000000" w:rsidR="00000000" w:rsidRPr="00000000">
              <w:rPr>
                <w:sz w:val="16"/>
                <w:szCs w:val="16"/>
                <w:rtl w:val="0"/>
              </w:rPr>
              <w:t xml:space="preserve">(the ‘Licensee’)</w:t>
            </w:r>
          </w:p>
        </w:tc>
      </w:tr>
      <w:tr>
        <w:trPr>
          <w:cantSplit w:val="0"/>
          <w:tblHeader w:val="0"/>
        </w:trPr>
        <w:tc>
          <w:tcPr/>
          <w:p w:rsidR="00000000" w:rsidDel="00000000" w:rsidP="00000000" w:rsidRDefault="00000000" w:rsidRPr="00000000" w14:paraId="0000000C">
            <w:pPr>
              <w:rPr>
                <w:sz w:val="16"/>
                <w:szCs w:val="16"/>
              </w:rPr>
            </w:pPr>
            <w:r w:rsidDel="00000000" w:rsidR="00000000" w:rsidRPr="00000000">
              <w:rPr>
                <w:rtl w:val="0"/>
              </w:rPr>
            </w:r>
          </w:p>
        </w:tc>
        <w:tc>
          <w:tcPr/>
          <w:p w:rsidR="00000000" w:rsidDel="00000000" w:rsidP="00000000" w:rsidRDefault="00000000" w:rsidRPr="00000000" w14:paraId="0000000D">
            <w:pPr>
              <w:rPr>
                <w:sz w:val="16"/>
                <w:szCs w:val="16"/>
              </w:rPr>
            </w:pPr>
            <w:r w:rsidDel="00000000" w:rsidR="00000000" w:rsidRPr="00000000">
              <w:rPr>
                <w:rtl w:val="0"/>
              </w:rPr>
            </w:r>
          </w:p>
        </w:tc>
        <w:tc>
          <w:tcPr/>
          <w:p w:rsidR="00000000" w:rsidDel="00000000" w:rsidP="00000000" w:rsidRDefault="00000000" w:rsidRPr="00000000" w14:paraId="0000000E">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0F">
            <w:pPr>
              <w:rPr>
                <w:sz w:val="16"/>
                <w:szCs w:val="16"/>
              </w:rPr>
            </w:pPr>
            <w:r w:rsidDel="00000000" w:rsidR="00000000" w:rsidRPr="00000000">
              <w:rPr>
                <w:sz w:val="16"/>
                <w:szCs w:val="16"/>
                <w:rtl w:val="0"/>
              </w:rPr>
              <w:t xml:space="preserve">Title of the Proceedings Volume/Edited Book or Conference Name:</w:t>
            </w:r>
          </w:p>
        </w:tc>
        <w:tc>
          <w:tcPr/>
          <w:p w:rsidR="00000000" w:rsidDel="00000000" w:rsidP="00000000" w:rsidRDefault="00000000" w:rsidRPr="00000000" w14:paraId="00000010">
            <w:pPr>
              <w:rPr>
                <w:sz w:val="16"/>
                <w:szCs w:val="16"/>
              </w:rPr>
            </w:pPr>
            <w:r w:rsidDel="00000000" w:rsidR="00000000" w:rsidRPr="00000000">
              <w:rPr>
                <w:rFonts w:ascii="Arial" w:cs="Arial" w:eastAsia="Arial" w:hAnsi="Arial"/>
                <w:b w:val="1"/>
                <w:bCs w:val="1"/>
                <w:color w:val="222222"/>
                <w:sz w:val="21"/>
                <w:szCs w:val="21"/>
                <w:rtl w:val="0"/>
              </w:rPr>
              <w:t xml:space="preserve">Proceedings of the International Conference on Web 6.0 and Industry 6.0</w:t>
            </w:r>
            <w:r w:rsidDel="00000000" w:rsidR="00000000" w:rsidRPr="00000000">
              <w:rPr>
                <w:sz w:val="16"/>
                <w:szCs w:val="16"/>
                <w:rtl w:val="0"/>
              </w:rPr>
              <w:t xml:space="preserve"> </w:t>
            </w:r>
            <w:r w:rsidDel="00000000" w:rsidR="00000000" w:rsidRPr="00000000">
              <w:rPr>
                <w:sz w:val="16"/>
                <w:szCs w:val="16"/>
                <w:rtl w:val="0"/>
              </w:rPr>
              <w:t xml:space="preserve"> </w:t>
            </w:r>
            <w:r w:rsidDel="00000000" w:rsidR="00000000" w:rsidRPr="00000000">
              <w:rPr>
                <w:rtl w:val="0"/>
              </w:rPr>
            </w:r>
          </w:p>
        </w:tc>
        <w:tc>
          <w:tcPr/>
          <w:p w:rsidR="00000000" w:rsidDel="00000000" w:rsidP="00000000" w:rsidRDefault="00000000" w:rsidRPr="00000000" w14:paraId="00000011">
            <w:pPr>
              <w:rPr>
                <w:sz w:val="16"/>
                <w:szCs w:val="16"/>
              </w:rPr>
            </w:pPr>
            <w:r w:rsidDel="00000000" w:rsidR="00000000" w:rsidRPr="00000000">
              <w:rPr>
                <w:sz w:val="16"/>
                <w:szCs w:val="16"/>
                <w:rtl w:val="0"/>
              </w:rPr>
              <w:t xml:space="preserve">(the ‘Volume’)</w:t>
            </w:r>
          </w:p>
        </w:tc>
      </w:tr>
      <w:tr>
        <w:trPr>
          <w:cantSplit w:val="0"/>
          <w:tblHeader w:val="0"/>
        </w:trPr>
        <w:tc>
          <w:tcPr/>
          <w:p w:rsidR="00000000" w:rsidDel="00000000" w:rsidP="00000000" w:rsidRDefault="00000000" w:rsidRPr="00000000" w14:paraId="00000012">
            <w:pPr>
              <w:rPr>
                <w:sz w:val="16"/>
                <w:szCs w:val="16"/>
              </w:rPr>
            </w:pPr>
            <w:r w:rsidDel="00000000" w:rsidR="00000000" w:rsidRPr="00000000">
              <w:rPr>
                <w:rtl w:val="0"/>
              </w:rPr>
            </w:r>
          </w:p>
        </w:tc>
        <w:tc>
          <w:tcPr/>
          <w:p w:rsidR="00000000" w:rsidDel="00000000" w:rsidP="00000000" w:rsidRDefault="00000000" w:rsidRPr="00000000" w14:paraId="00000013">
            <w:pPr>
              <w:rPr>
                <w:sz w:val="16"/>
                <w:szCs w:val="16"/>
              </w:rPr>
            </w:pPr>
            <w:r w:rsidDel="00000000" w:rsidR="00000000" w:rsidRPr="00000000">
              <w:rPr>
                <w:rtl w:val="0"/>
              </w:rPr>
            </w:r>
          </w:p>
        </w:tc>
        <w:tc>
          <w:tcPr/>
          <w:p w:rsidR="00000000" w:rsidDel="00000000" w:rsidP="00000000" w:rsidRDefault="00000000" w:rsidRPr="00000000" w14:paraId="00000014">
            <w:pPr>
              <w:rPr>
                <w:sz w:val="16"/>
                <w:szCs w:val="16"/>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15">
            <w:pPr>
              <w:rPr>
                <w:sz w:val="16"/>
                <w:szCs w:val="16"/>
              </w:rPr>
            </w:pPr>
            <w:r w:rsidDel="00000000" w:rsidR="00000000" w:rsidRPr="00000000">
              <w:rPr>
                <w:sz w:val="16"/>
                <w:szCs w:val="16"/>
                <w:rtl w:val="0"/>
              </w:rPr>
              <w:t xml:space="preserve">Volume Editor(s) Name(s):</w:t>
            </w:r>
          </w:p>
        </w:tc>
        <w:tc>
          <w:tcPr/>
          <w:p w:rsidR="00000000" w:rsidDel="00000000" w:rsidP="00000000" w:rsidRDefault="00000000" w:rsidRPr="00000000" w14:paraId="00000016">
            <w:pPr>
              <w:rPr>
                <w:sz w:val="16"/>
                <w:szCs w:val="16"/>
              </w:rPr>
            </w:pPr>
            <w:r w:rsidDel="00000000" w:rsidR="00000000" w:rsidRPr="00000000">
              <w:rPr>
                <w:rFonts w:ascii="Arial" w:cs="Arial" w:eastAsia="Arial" w:hAnsi="Arial"/>
                <w:b w:val="1"/>
                <w:bCs w:val="1"/>
                <w:color w:val="222222"/>
                <w:sz w:val="21"/>
                <w:szCs w:val="21"/>
                <w:rtl w:val="0"/>
              </w:rPr>
              <w:t xml:space="preserve">Ing. habil. Siddhartha Bhattacharyya, Jyoti Sekhar Banerjee, Jan Platos, Indrajit De, Leo Mrsic</w:t>
            </w:r>
            <w:r w:rsidDel="00000000" w:rsidR="00000000" w:rsidRPr="00000000">
              <w:rPr>
                <w:rtl w:val="0"/>
              </w:rPr>
            </w:r>
          </w:p>
        </w:tc>
        <w:tc>
          <w:tcPr/>
          <w:p w:rsidR="00000000" w:rsidDel="00000000" w:rsidP="00000000" w:rsidRDefault="00000000" w:rsidRPr="00000000" w14:paraId="00000017">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18">
            <w:pPr>
              <w:rPr>
                <w:sz w:val="16"/>
                <w:szCs w:val="16"/>
              </w:rPr>
            </w:pPr>
            <w:r w:rsidDel="00000000" w:rsidR="00000000" w:rsidRPr="00000000">
              <w:rPr>
                <w:rtl w:val="0"/>
              </w:rPr>
            </w:r>
          </w:p>
        </w:tc>
        <w:tc>
          <w:tcPr/>
          <w:p w:rsidR="00000000" w:rsidDel="00000000" w:rsidP="00000000" w:rsidRDefault="00000000" w:rsidRPr="00000000" w14:paraId="00000019">
            <w:pPr>
              <w:rPr>
                <w:sz w:val="16"/>
                <w:szCs w:val="16"/>
              </w:rPr>
            </w:pPr>
            <w:r w:rsidDel="00000000" w:rsidR="00000000" w:rsidRPr="00000000">
              <w:rPr>
                <w:rtl w:val="0"/>
              </w:rPr>
            </w:r>
          </w:p>
        </w:tc>
        <w:tc>
          <w:tcPr/>
          <w:p w:rsidR="00000000" w:rsidDel="00000000" w:rsidP="00000000" w:rsidRDefault="00000000" w:rsidRPr="00000000" w14:paraId="0000001A">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1B">
            <w:pPr>
              <w:rPr>
                <w:sz w:val="16"/>
                <w:szCs w:val="16"/>
              </w:rPr>
            </w:pPr>
            <w:r w:rsidDel="00000000" w:rsidR="00000000" w:rsidRPr="00000000">
              <w:rPr>
                <w:sz w:val="16"/>
                <w:szCs w:val="16"/>
                <w:rtl w:val="0"/>
              </w:rPr>
              <w:t xml:space="preserve">Proposed Title of the Contribution:</w:t>
            </w:r>
          </w:p>
        </w:tc>
        <w:tc>
          <w:tcPr/>
          <w:p w:rsidR="00000000" w:rsidDel="00000000" w:rsidP="00000000" w:rsidRDefault="00000000" w:rsidRPr="00000000" w14:paraId="0000001C">
            <w:pPr>
              <w:rPr>
                <w:sz w:val="16"/>
                <w:szCs w:val="16"/>
              </w:rPr>
            </w:pPr>
            <w:r w:rsidDel="00000000" w:rsidR="00000000" w:rsidRPr="00000000">
              <w:rPr>
                <w:sz w:val="16"/>
                <w:szCs w:val="16"/>
                <w:highlight w:val="lightGray"/>
                <w:rtl w:val="0"/>
              </w:rPr>
              <w:t xml:space="preserve">Click here to enter text.</w:t>
            </w:r>
            <w:r w:rsidDel="00000000" w:rsidR="00000000" w:rsidRPr="00000000">
              <w:rPr>
                <w:rtl w:val="0"/>
              </w:rPr>
            </w:r>
          </w:p>
        </w:tc>
        <w:tc>
          <w:tcPr/>
          <w:p w:rsidR="00000000" w:rsidDel="00000000" w:rsidP="00000000" w:rsidRDefault="00000000" w:rsidRPr="00000000" w14:paraId="0000001D">
            <w:pPr>
              <w:rPr>
                <w:sz w:val="16"/>
                <w:szCs w:val="16"/>
              </w:rPr>
            </w:pPr>
            <w:r w:rsidDel="00000000" w:rsidR="00000000" w:rsidRPr="00000000">
              <w:rPr>
                <w:sz w:val="16"/>
                <w:szCs w:val="16"/>
                <w:rtl w:val="0"/>
              </w:rPr>
              <w:t xml:space="preserve">(the ‘Contribution’)</w:t>
            </w:r>
          </w:p>
        </w:tc>
      </w:tr>
      <w:tr>
        <w:trPr>
          <w:cantSplit w:val="0"/>
          <w:tblHeader w:val="0"/>
        </w:trPr>
        <w:tc>
          <w:tcPr/>
          <w:p w:rsidR="00000000" w:rsidDel="00000000" w:rsidP="00000000" w:rsidRDefault="00000000" w:rsidRPr="00000000" w14:paraId="0000001E">
            <w:pPr>
              <w:rPr>
                <w:sz w:val="16"/>
                <w:szCs w:val="16"/>
              </w:rPr>
            </w:pPr>
            <w:r w:rsidDel="00000000" w:rsidR="00000000" w:rsidRPr="00000000">
              <w:rPr>
                <w:rtl w:val="0"/>
              </w:rPr>
            </w:r>
          </w:p>
        </w:tc>
        <w:tc>
          <w:tcPr/>
          <w:p w:rsidR="00000000" w:rsidDel="00000000" w:rsidP="00000000" w:rsidRDefault="00000000" w:rsidRPr="00000000" w14:paraId="0000001F">
            <w:pPr>
              <w:rPr>
                <w:sz w:val="16"/>
                <w:szCs w:val="16"/>
              </w:rPr>
            </w:pPr>
            <w:r w:rsidDel="00000000" w:rsidR="00000000" w:rsidRPr="00000000">
              <w:rPr>
                <w:rtl w:val="0"/>
              </w:rPr>
            </w:r>
          </w:p>
        </w:tc>
        <w:tc>
          <w:tcPr/>
          <w:p w:rsidR="00000000" w:rsidDel="00000000" w:rsidP="00000000" w:rsidRDefault="00000000" w:rsidRPr="00000000" w14:paraId="00000020">
            <w:pPr>
              <w:rPr>
                <w:sz w:val="16"/>
                <w:szCs w:val="16"/>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1">
            <w:pPr>
              <w:rPr>
                <w:sz w:val="16"/>
                <w:szCs w:val="16"/>
              </w:rPr>
            </w:pPr>
            <w:r w:rsidDel="00000000" w:rsidR="00000000" w:rsidRPr="00000000">
              <w:rPr>
                <w:sz w:val="16"/>
                <w:szCs w:val="16"/>
                <w:rtl w:val="0"/>
              </w:rPr>
              <w:t xml:space="preserve">Series - The Contribution may be published in the following series:</w:t>
            </w:r>
          </w:p>
        </w:tc>
        <w:tc>
          <w:tcPr>
            <w:vAlign w:val="center"/>
          </w:tcPr>
          <w:p w:rsidR="00000000" w:rsidDel="00000000" w:rsidP="00000000" w:rsidRDefault="00000000" w:rsidRPr="00000000" w14:paraId="00000022">
            <w:pPr>
              <w:rPr>
                <w:rFonts w:ascii="Arial" w:cs="Arial" w:eastAsia="Arial" w:hAnsi="Arial"/>
                <w:b w:val="1"/>
                <w:bCs w:val="1"/>
                <w:color w:val="222222"/>
                <w:sz w:val="21"/>
                <w:szCs w:val="21"/>
              </w:rPr>
            </w:pPr>
            <w:r w:rsidDel="00000000" w:rsidR="00000000" w:rsidRPr="00000000">
              <w:rPr>
                <w:rtl w:val="0"/>
              </w:rPr>
            </w:r>
          </w:p>
          <w:p w:rsidR="00000000" w:rsidDel="00000000" w:rsidP="00000000" w:rsidRDefault="00000000" w:rsidRPr="00000000" w14:paraId="00000023">
            <w:pPr>
              <w:rPr>
                <w:rFonts w:ascii="Arial" w:cs="Arial" w:eastAsia="Arial" w:hAnsi="Arial"/>
                <w:b w:val="1"/>
                <w:bCs w:val="1"/>
                <w:color w:val="222222"/>
                <w:sz w:val="21"/>
                <w:szCs w:val="21"/>
              </w:rPr>
            </w:pPr>
            <w:r w:rsidDel="00000000" w:rsidR="00000000" w:rsidRPr="00000000">
              <w:rPr>
                <w:rFonts w:ascii="Arial" w:cs="Arial" w:eastAsia="Arial" w:hAnsi="Arial"/>
                <w:b w:val="1"/>
                <w:bCs w:val="1"/>
                <w:color w:val="222222"/>
                <w:sz w:val="21"/>
                <w:szCs w:val="21"/>
                <w:rtl w:val="0"/>
              </w:rPr>
              <w:t xml:space="preserve">Lecture Notes in Networks and Systems </w:t>
            </w:r>
          </w:p>
        </w:tc>
        <w:tc>
          <w:tcPr>
            <w:vAlign w:val="center"/>
          </w:tcPr>
          <w:p w:rsidR="00000000" w:rsidDel="00000000" w:rsidP="00000000" w:rsidRDefault="00000000" w:rsidRPr="00000000" w14:paraId="00000024">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25">
            <w:pPr>
              <w:rPr>
                <w:sz w:val="16"/>
                <w:szCs w:val="16"/>
              </w:rPr>
            </w:pPr>
            <w:r w:rsidDel="00000000" w:rsidR="00000000" w:rsidRPr="00000000">
              <w:rPr>
                <w:rtl w:val="0"/>
              </w:rPr>
            </w:r>
          </w:p>
        </w:tc>
        <w:tc>
          <w:tcPr/>
          <w:p w:rsidR="00000000" w:rsidDel="00000000" w:rsidP="00000000" w:rsidRDefault="00000000" w:rsidRPr="00000000" w14:paraId="00000026">
            <w:pPr>
              <w:rPr>
                <w:rFonts w:ascii="Arial" w:cs="Arial" w:eastAsia="Arial" w:hAnsi="Arial"/>
                <w:b w:val="1"/>
                <w:bCs w:val="1"/>
                <w:color w:val="222222"/>
                <w:sz w:val="21"/>
                <w:szCs w:val="21"/>
              </w:rPr>
            </w:pPr>
            <w:r w:rsidDel="00000000" w:rsidR="00000000" w:rsidRPr="00000000">
              <w:rPr>
                <w:rtl w:val="0"/>
              </w:rPr>
            </w:r>
          </w:p>
        </w:tc>
        <w:tc>
          <w:tcPr/>
          <w:p w:rsidR="00000000" w:rsidDel="00000000" w:rsidP="00000000" w:rsidRDefault="00000000" w:rsidRPr="00000000" w14:paraId="00000027">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28">
            <w:pPr>
              <w:rPr>
                <w:sz w:val="16"/>
                <w:szCs w:val="16"/>
              </w:rPr>
            </w:pPr>
            <w:r w:rsidDel="00000000" w:rsidR="00000000" w:rsidRPr="00000000">
              <w:rPr>
                <w:sz w:val="16"/>
                <w:szCs w:val="16"/>
                <w:rtl w:val="0"/>
              </w:rPr>
              <w:t xml:space="preserve">Author(s) Full Name(s):</w:t>
            </w:r>
          </w:p>
        </w:tc>
        <w:tc>
          <w:tcPr/>
          <w:p w:rsidR="00000000" w:rsidDel="00000000" w:rsidP="00000000" w:rsidRDefault="00000000" w:rsidRPr="00000000" w14:paraId="00000029">
            <w:pPr>
              <w:rPr>
                <w:sz w:val="16"/>
                <w:szCs w:val="16"/>
              </w:rPr>
            </w:pPr>
            <w:r w:rsidDel="00000000" w:rsidR="00000000" w:rsidRPr="00000000">
              <w:rPr>
                <w:sz w:val="16"/>
                <w:szCs w:val="16"/>
                <w:highlight w:val="lightGray"/>
                <w:rtl w:val="0"/>
              </w:rPr>
              <w:t xml:space="preserve">Click here to enter text.</w:t>
            </w:r>
            <w:r w:rsidDel="00000000" w:rsidR="00000000" w:rsidRPr="00000000">
              <w:rPr>
                <w:rtl w:val="0"/>
              </w:rPr>
            </w:r>
          </w:p>
        </w:tc>
        <w:tc>
          <w:tcPr/>
          <w:p w:rsidR="00000000" w:rsidDel="00000000" w:rsidP="00000000" w:rsidRDefault="00000000" w:rsidRPr="00000000" w14:paraId="0000002A">
            <w:pPr>
              <w:rPr>
                <w:sz w:val="16"/>
                <w:szCs w:val="16"/>
              </w:rPr>
            </w:pPr>
            <w:r w:rsidDel="00000000" w:rsidR="00000000" w:rsidRPr="00000000">
              <w:rPr>
                <w:sz w:val="16"/>
                <w:szCs w:val="16"/>
                <w:rtl w:val="0"/>
              </w:rPr>
              <w:t xml:space="preserve">(the ‘Author’)</w:t>
            </w:r>
          </w:p>
        </w:tc>
      </w:tr>
      <w:tr>
        <w:trPr>
          <w:cantSplit w:val="0"/>
          <w:tblHeader w:val="0"/>
        </w:trPr>
        <w:tc>
          <w:tcPr/>
          <w:p w:rsidR="00000000" w:rsidDel="00000000" w:rsidP="00000000" w:rsidRDefault="00000000" w:rsidRPr="00000000" w14:paraId="0000002B">
            <w:pPr>
              <w:rPr>
                <w:sz w:val="16"/>
                <w:szCs w:val="16"/>
              </w:rPr>
            </w:pPr>
            <w:r w:rsidDel="00000000" w:rsidR="00000000" w:rsidRPr="00000000">
              <w:rPr>
                <w:rtl w:val="0"/>
              </w:rPr>
            </w:r>
          </w:p>
        </w:tc>
        <w:tc>
          <w:tcPr/>
          <w:p w:rsidR="00000000" w:rsidDel="00000000" w:rsidP="00000000" w:rsidRDefault="00000000" w:rsidRPr="00000000" w14:paraId="0000002C">
            <w:pPr>
              <w:rPr>
                <w:sz w:val="16"/>
                <w:szCs w:val="16"/>
              </w:rPr>
            </w:pPr>
            <w:r w:rsidDel="00000000" w:rsidR="00000000" w:rsidRPr="00000000">
              <w:rPr>
                <w:rtl w:val="0"/>
              </w:rPr>
            </w:r>
          </w:p>
        </w:tc>
        <w:tc>
          <w:tcPr/>
          <w:p w:rsidR="00000000" w:rsidDel="00000000" w:rsidP="00000000" w:rsidRDefault="00000000" w:rsidRPr="00000000" w14:paraId="0000002D">
            <w:pPr>
              <w:rPr>
                <w:sz w:val="16"/>
                <w:szCs w:val="16"/>
              </w:rPr>
            </w:pPr>
            <w:r w:rsidDel="00000000" w:rsidR="00000000" w:rsidRPr="00000000">
              <w:rPr>
                <w:rtl w:val="0"/>
              </w:rPr>
            </w:r>
          </w:p>
        </w:tc>
      </w:tr>
      <w:tr>
        <w:trPr>
          <w:cantSplit w:val="0"/>
          <w:tblHeader w:val="0"/>
        </w:trPr>
        <w:tc>
          <w:tcPr>
            <w:gridSpan w:val="3"/>
            <w:vAlign w:val="center"/>
          </w:tcPr>
          <w:p w:rsidR="00000000" w:rsidDel="00000000" w:rsidP="00000000" w:rsidRDefault="00000000" w:rsidRPr="00000000" w14:paraId="0000002E">
            <w:pPr>
              <w:rPr>
                <w:i w:val="1"/>
                <w:iCs w:val="1"/>
                <w:sz w:val="16"/>
                <w:szCs w:val="16"/>
              </w:rPr>
            </w:pPr>
            <w:r w:rsidDel="00000000" w:rsidR="00000000" w:rsidRPr="00000000">
              <w:rPr>
                <w:i w:val="1"/>
                <w:iCs w:val="1"/>
                <w:sz w:val="16"/>
                <w:szCs w:val="16"/>
                <w:rtl w:val="0"/>
              </w:rPr>
              <w:t xml:space="preserve">When Author is more than one person the expression “Author” as used in this Agreement will apply collectively unless otherwise indicated.</w:t>
            </w:r>
          </w:p>
        </w:tc>
      </w:tr>
      <w:tr>
        <w:trPr>
          <w:cantSplit w:val="0"/>
          <w:tblHeader w:val="0"/>
        </w:trPr>
        <w:tc>
          <w:tcPr/>
          <w:p w:rsidR="00000000" w:rsidDel="00000000" w:rsidP="00000000" w:rsidRDefault="00000000" w:rsidRPr="00000000" w14:paraId="00000031">
            <w:pPr>
              <w:rPr>
                <w:sz w:val="16"/>
                <w:szCs w:val="16"/>
              </w:rPr>
            </w:pPr>
            <w:r w:rsidDel="00000000" w:rsidR="00000000" w:rsidRPr="00000000">
              <w:rPr>
                <w:rtl w:val="0"/>
              </w:rPr>
            </w:r>
          </w:p>
        </w:tc>
        <w:tc>
          <w:tcPr/>
          <w:p w:rsidR="00000000" w:rsidDel="00000000" w:rsidP="00000000" w:rsidRDefault="00000000" w:rsidRPr="00000000" w14:paraId="00000032">
            <w:pPr>
              <w:rPr>
                <w:sz w:val="16"/>
                <w:szCs w:val="16"/>
              </w:rPr>
            </w:pPr>
            <w:r w:rsidDel="00000000" w:rsidR="00000000" w:rsidRPr="00000000">
              <w:rPr>
                <w:rtl w:val="0"/>
              </w:rPr>
            </w:r>
          </w:p>
        </w:tc>
        <w:tc>
          <w:tcPr/>
          <w:p w:rsidR="00000000" w:rsidDel="00000000" w:rsidP="00000000" w:rsidRDefault="00000000" w:rsidRPr="00000000" w14:paraId="00000033">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34">
            <w:pPr>
              <w:rPr>
                <w:sz w:val="16"/>
                <w:szCs w:val="16"/>
              </w:rPr>
            </w:pPr>
            <w:r w:rsidDel="00000000" w:rsidR="00000000" w:rsidRPr="00000000">
              <w:rPr>
                <w:sz w:val="16"/>
                <w:szCs w:val="16"/>
                <w:rtl w:val="0"/>
              </w:rPr>
              <w:t xml:space="preserve">Corresponding Author Name:</w:t>
            </w:r>
          </w:p>
          <w:p w:rsidR="00000000" w:rsidDel="00000000" w:rsidP="00000000" w:rsidRDefault="00000000" w:rsidRPr="00000000" w14:paraId="00000035">
            <w:pPr>
              <w:rPr>
                <w:sz w:val="16"/>
                <w:szCs w:val="16"/>
              </w:rPr>
            </w:pPr>
            <w:r w:rsidDel="00000000" w:rsidR="00000000" w:rsidRPr="00000000">
              <w:rPr>
                <w:rtl w:val="0"/>
              </w:rPr>
            </w:r>
          </w:p>
        </w:tc>
        <w:tc>
          <w:tcPr/>
          <w:p w:rsidR="00000000" w:rsidDel="00000000" w:rsidP="00000000" w:rsidRDefault="00000000" w:rsidRPr="00000000" w14:paraId="00000036">
            <w:pPr>
              <w:rPr>
                <w:sz w:val="16"/>
                <w:szCs w:val="16"/>
              </w:rPr>
            </w:pPr>
            <w:r w:rsidDel="00000000" w:rsidR="00000000" w:rsidRPr="00000000">
              <w:rPr>
                <w:sz w:val="16"/>
                <w:szCs w:val="16"/>
                <w:highlight w:val="lightGray"/>
                <w:rtl w:val="0"/>
              </w:rPr>
              <w:t xml:space="preserve">Click here to enter text.</w:t>
            </w:r>
            <w:r w:rsidDel="00000000" w:rsidR="00000000" w:rsidRPr="00000000">
              <w:rPr>
                <w:rtl w:val="0"/>
              </w:rPr>
            </w:r>
          </w:p>
        </w:tc>
        <w:tc>
          <w:tcPr>
            <w:vAlign w:val="center"/>
          </w:tcPr>
          <w:p w:rsidR="00000000" w:rsidDel="00000000" w:rsidP="00000000" w:rsidRDefault="00000000" w:rsidRPr="00000000" w14:paraId="00000037">
            <w:pPr>
              <w:rPr>
                <w:sz w:val="16"/>
                <w:szCs w:val="16"/>
              </w:rPr>
            </w:pPr>
            <w:r w:rsidDel="00000000" w:rsidR="00000000" w:rsidRPr="00000000">
              <w:rPr>
                <w:rtl w:val="0"/>
              </w:rPr>
            </w:r>
          </w:p>
        </w:tc>
      </w:tr>
    </w:tbl>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bl>
      <w:tblPr>
        <w:tblStyle w:val="Table3"/>
        <w:tblW w:w="896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458"/>
        <w:gridCol w:w="4293"/>
        <w:gridCol w:w="2215"/>
        <w:tblGridChange w:id="0">
          <w:tblGrid>
            <w:gridCol w:w="2458"/>
            <w:gridCol w:w="4293"/>
            <w:gridCol w:w="2215"/>
          </w:tblGrid>
        </w:tblGridChange>
      </w:tblGrid>
      <w:tr>
        <w:trPr>
          <w:cantSplit w:val="0"/>
          <w:tblHeader w:val="0"/>
        </w:trPr>
        <w:tc>
          <w:tcPr/>
          <w:p w:rsidR="00000000" w:rsidDel="00000000" w:rsidP="00000000" w:rsidRDefault="00000000" w:rsidRPr="00000000" w14:paraId="00000039">
            <w:pPr>
              <w:rPr>
                <w:color w:val="ff4500"/>
                <w:sz w:val="16"/>
                <w:szCs w:val="16"/>
              </w:rPr>
            </w:pPr>
            <w:r w:rsidDel="00000000" w:rsidR="00000000" w:rsidRPr="00000000">
              <w:rPr>
                <w:rtl w:val="0"/>
              </w:rPr>
            </w:r>
          </w:p>
        </w:tc>
        <w:tc>
          <w:tcPr/>
          <w:p w:rsidR="00000000" w:rsidDel="00000000" w:rsidP="00000000" w:rsidRDefault="00000000" w:rsidRPr="00000000" w14:paraId="0000003A">
            <w:pPr>
              <w:rPr>
                <w:sz w:val="16"/>
                <w:szCs w:val="16"/>
              </w:rPr>
            </w:pPr>
            <w:r w:rsidDel="00000000" w:rsidR="00000000" w:rsidRPr="00000000">
              <w:rPr>
                <w:rtl w:val="0"/>
              </w:rPr>
            </w:r>
          </w:p>
        </w:tc>
        <w:tc>
          <w:tcPr>
            <w:vAlign w:val="center"/>
          </w:tcPr>
          <w:p w:rsidR="00000000" w:rsidDel="00000000" w:rsidP="00000000" w:rsidRDefault="00000000" w:rsidRPr="00000000" w14:paraId="0000003B">
            <w:pPr>
              <w:rPr>
                <w:color w:val="ff4500"/>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3C">
            <w:pPr>
              <w:rPr>
                <w:color w:val="ff4500"/>
                <w:sz w:val="16"/>
                <w:szCs w:val="16"/>
              </w:rPr>
            </w:pPr>
            <w:r w:rsidDel="00000000" w:rsidR="00000000" w:rsidRPr="00000000">
              <w:rPr>
                <w:color w:val="000000"/>
                <w:sz w:val="16"/>
                <w:szCs w:val="16"/>
                <w:rtl w:val="0"/>
              </w:rPr>
              <w:t xml:space="preserve">Instructions for Authors:</w:t>
            </w:r>
            <w:r w:rsidDel="00000000" w:rsidR="00000000" w:rsidRPr="00000000">
              <w:rPr>
                <w:rtl w:val="0"/>
              </w:rPr>
            </w:r>
          </w:p>
        </w:tc>
        <w:tc>
          <w:tcPr/>
          <w:p w:rsidR="00000000" w:rsidDel="00000000" w:rsidP="00000000" w:rsidRDefault="00000000" w:rsidRPr="00000000" w14:paraId="0000003D">
            <w:pPr>
              <w:rPr>
                <w:sz w:val="16"/>
                <w:szCs w:val="16"/>
              </w:rPr>
            </w:pPr>
            <w:hyperlink r:id="rId8">
              <w:r w:rsidDel="00000000" w:rsidR="00000000" w:rsidRPr="00000000">
                <w:rPr>
                  <w:color w:val="0563c1"/>
                  <w:sz w:val="16"/>
                  <w:szCs w:val="16"/>
                  <w:u w:val="single"/>
                  <w:rtl w:val="0"/>
                </w:rPr>
                <w:t xml:space="preserve">https://www.springernature.com/gp/authors/publish-a-book/step-by-step-conference-proceedings</w:t>
              </w:r>
            </w:hyperlink>
            <w:r w:rsidDel="00000000" w:rsidR="00000000" w:rsidRPr="00000000">
              <w:rPr>
                <w:rtl w:val="0"/>
              </w:rPr>
            </w:r>
          </w:p>
        </w:tc>
        <w:tc>
          <w:tcPr/>
          <w:p w:rsidR="00000000" w:rsidDel="00000000" w:rsidP="00000000" w:rsidRDefault="00000000" w:rsidRPr="00000000" w14:paraId="0000003E">
            <w:pPr>
              <w:rPr>
                <w:color w:val="ff4500"/>
                <w:sz w:val="16"/>
                <w:szCs w:val="16"/>
              </w:rPr>
            </w:pPr>
            <w:r w:rsidDel="00000000" w:rsidR="00000000" w:rsidRPr="00000000">
              <w:rPr>
                <w:color w:val="000000"/>
                <w:sz w:val="16"/>
                <w:szCs w:val="16"/>
                <w:rtl w:val="0"/>
              </w:rPr>
              <w:t xml:space="preserve">(the ‘Instructions for Authors’)</w:t>
            </w:r>
            <w:r w:rsidDel="00000000" w:rsidR="00000000" w:rsidRPr="00000000">
              <w:rPr>
                <w:rtl w:val="0"/>
              </w:rPr>
            </w:r>
          </w:p>
        </w:tc>
      </w:tr>
    </w:tbl>
    <w:p w:rsidR="00000000" w:rsidDel="00000000" w:rsidP="00000000" w:rsidRDefault="00000000" w:rsidRPr="00000000" w14:paraId="0000003F">
      <w:pPr>
        <w:spacing w:after="120" w:before="120" w:line="240" w:lineRule="auto"/>
        <w:rPr>
          <w:b w:val="1"/>
          <w:bCs w:val="1"/>
          <w:color w:val="ff4500"/>
          <w:sz w:val="20"/>
          <w:szCs w:val="20"/>
        </w:rPr>
      </w:pPr>
      <w:r w:rsidDel="00000000" w:rsidR="00000000" w:rsidRPr="00000000">
        <w:rPr>
          <w:rtl w:val="0"/>
        </w:rPr>
      </w:r>
    </w:p>
    <w:p w:rsidR="00000000" w:rsidDel="00000000" w:rsidP="00000000" w:rsidRDefault="00000000" w:rsidRPr="00000000" w14:paraId="00000040">
      <w:pPr>
        <w:pStyle w:val="Heading1"/>
        <w:numPr>
          <w:ilvl w:val="0"/>
          <w:numId w:val="1"/>
        </w:numPr>
        <w:ind w:left="567" w:hanging="567"/>
        <w:rPr/>
      </w:pPr>
      <w:r w:rsidDel="00000000" w:rsidR="00000000" w:rsidRPr="00000000">
        <w:rPr>
          <w:rtl w:val="0"/>
        </w:rPr>
        <w:t xml:space="preserve">Grant of Rights</w:t>
      </w:r>
    </w:p>
    <w:p w:rsidR="00000000" w:rsidDel="00000000" w:rsidP="00000000" w:rsidRDefault="00000000" w:rsidRPr="00000000" w14:paraId="00000041">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For good and valuable consideration, the Author hereby grants to the Licensee the perpetual, irrevocable (as far as is permissible under applicable law), exclusive, world-wide, assignable, sublicensable and unlimited right to: publish, reproduce, copy, distribute, communicate, display publicly, sell, rent and/ or otherwise make available the Contribution identified above, including any supplementary information and graphic elements therein (e.g. illustrations, charts, moving images) (the ‘Contribution’)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 Contribution includes:</w:t>
      </w:r>
    </w:p>
    <w:p w:rsidR="00000000" w:rsidDel="00000000" w:rsidP="00000000" w:rsidRDefault="00000000" w:rsidRPr="00000000" w14:paraId="00000042">
      <w:pPr>
        <w:keepNext w:val="1"/>
        <w:widowControl w:val="0"/>
        <w:spacing w:after="240" w:before="120" w:line="276" w:lineRule="auto"/>
        <w:ind w:left="927" w:firstLine="0"/>
        <w:rPr>
          <w:sz w:val="20"/>
          <w:szCs w:val="20"/>
        </w:rPr>
      </w:pPr>
      <w:r w:rsidDel="00000000" w:rsidR="00000000" w:rsidRPr="00000000">
        <w:rPr>
          <w:sz w:val="20"/>
          <w:szCs w:val="20"/>
          <w:rtl w:val="0"/>
        </w:rPr>
        <w:t xml:space="preserve">(i) the right to edit, alter, adapt, adjust and prepare derivative works;</w:t>
        <w:br w:type="textWrapping"/>
        <w:t xml:space="preserve">(ii) rights for all commercial use, advertising, and marketing, including without limitation for graphic elements on the cover of the Volume and in relation to social media;</w:t>
        <w:br w:type="textWrapping"/>
        <w:t xml:space="preserve">(iii) rights for any training, educational and/or instructional purposes;</w:t>
        <w:br w:type="textWrapping"/>
        <w:t xml:space="preserve">(iv) rights for all forms of training, fine-tuning, developing and improving AI and all use in connection with RAG AI;</w:t>
        <w:br w:type="textWrapping"/>
        <w:t xml:space="preserve">(v) rights for unrestricted text and data mining;</w:t>
        <w:br w:type="textWrapping"/>
        <w:t xml:space="preserve">(vi) production and subsequent use in any manner or media of any and all Output generated by or from the use of AI to the same extent as set out in this clause;</w:t>
        <w:br w:type="textWrapping"/>
        <w:t xml:space="preserve">(vii) the right to add and/or remove links or combinations with other media/works;</w:t>
        <w:br w:type="textWrapping"/>
        <w:t xml:space="preserve">(viii) the right to create, use and/or license and/or sublicense and make discoverable content, information, data or metadata of any kind in relation to the Contribution (or part thereof including abstracts and summaries) without restriction;</w:t>
        <w:br w:type="textWrapping"/>
        <w:t xml:space="preserve">(ix) the right to convert the Contribution into other media formats, including text-to-speech, speech-to-text, text-to-video, e-learning, podcasts and webcasts;</w:t>
        <w:br w:type="textWrapping"/>
        <w:t xml:space="preserve">(x) the right to use the Contribution for the purposes of analysis, testing, development, discovery and commercialization of content, information, data or metadata;</w:t>
        <w:br w:type="textWrapping"/>
        <w:t xml:space="preserve">(xi) all use in connection with publishing- and research-related workflows, peer-review, systems, products, projects, and services;</w:t>
        <w:br w:type="textWrapping"/>
        <w:t xml:space="preserve">(xii) the right to retain and store the Contribution and any associated correspondence, files and forms to maintain the historical record, and to facilitate research integrity investigations; and</w:t>
        <w:br w:type="textWrapping"/>
        <w:t xml:space="preserve">(xiii) the right to do any of the acts set out in this clause (a) using AI.</w:t>
      </w:r>
    </w:p>
    <w:p w:rsidR="00000000" w:rsidDel="00000000" w:rsidP="00000000" w:rsidRDefault="00000000" w:rsidRPr="00000000" w14:paraId="00000043">
      <w:pPr>
        <w:keepNext w:val="1"/>
        <w:widowControl w:val="0"/>
        <w:spacing w:after="0" w:before="120" w:line="276" w:lineRule="auto"/>
        <w:ind w:left="922" w:firstLine="0"/>
        <w:rPr>
          <w:sz w:val="20"/>
          <w:szCs w:val="20"/>
        </w:rPr>
      </w:pPr>
      <w:r w:rsidDel="00000000" w:rsidR="00000000" w:rsidRPr="00000000">
        <w:rPr>
          <w:i w:val="1"/>
          <w:iCs w:val="1"/>
          <w:sz w:val="20"/>
          <w:szCs w:val="20"/>
          <w:rtl w:val="0"/>
        </w:rPr>
        <w:t xml:space="preserve">Definitions</w:t>
      </w:r>
      <w:r w:rsidDel="00000000" w:rsidR="00000000" w:rsidRPr="00000000">
        <w:rPr>
          <w:sz w:val="20"/>
          <w:szCs w:val="20"/>
          <w:rtl w:val="0"/>
        </w:rPr>
        <w:t xml:space="preserve">:</w:t>
        <w:br w:type="textWrapping"/>
        <w:t xml:space="preserve">Artificial Intelligence means any machine-based technology or solution capable of operating with varying degrees of autonomy and adaptiveness (“AI”). The term shall extend to all current and future developments in AI and related technologies.</w:t>
      </w:r>
    </w:p>
    <w:p w:rsidR="00000000" w:rsidDel="00000000" w:rsidP="00000000" w:rsidRDefault="00000000" w:rsidRPr="00000000" w14:paraId="00000044">
      <w:pPr>
        <w:keepNext w:val="1"/>
        <w:widowControl w:val="0"/>
        <w:spacing w:after="0" w:before="0" w:line="276" w:lineRule="auto"/>
        <w:ind w:left="922" w:firstLine="0"/>
        <w:rPr>
          <w:sz w:val="20"/>
          <w:szCs w:val="20"/>
        </w:rPr>
      </w:pPr>
      <w:r w:rsidDel="00000000" w:rsidR="00000000" w:rsidRPr="00000000">
        <w:rPr>
          <w:sz w:val="20"/>
          <w:szCs w:val="20"/>
          <w:rtl w:val="0"/>
        </w:rPr>
        <w:t xml:space="preserve">Outputs 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rsidR="00000000" w:rsidDel="00000000" w:rsidP="00000000" w:rsidRDefault="00000000" w:rsidRPr="00000000" w14:paraId="00000045">
      <w:pPr>
        <w:keepNext w:val="1"/>
        <w:widowControl w:val="0"/>
        <w:spacing w:after="240" w:before="0" w:line="276" w:lineRule="auto"/>
        <w:ind w:left="927" w:firstLine="0"/>
        <w:rPr>
          <w:sz w:val="20"/>
          <w:szCs w:val="20"/>
        </w:rPr>
      </w:pPr>
      <w:r w:rsidDel="00000000" w:rsidR="00000000" w:rsidRPr="00000000">
        <w:rPr>
          <w:sz w:val="20"/>
          <w:szCs w:val="20"/>
          <w:rtl w:val="0"/>
        </w:rPr>
        <w:t xml:space="preserve">Retrieval Augmented Generation Artificial Intelligence (RAG AI) means processing the Contribution so that it is discoverable from within a body of data by using an information retrieval mechanism and then using in combination with AI to produce Outputs.</w:t>
      </w:r>
    </w:p>
    <w:p w:rsidR="00000000" w:rsidDel="00000000" w:rsidP="00000000" w:rsidRDefault="00000000" w:rsidRPr="00000000" w14:paraId="00000046">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If the Licensee elects not to publish the Contribution for any reason, all publishing rights under this Agreement as set forth in clause 1a above (save for those set out in sub-clauses 1.a)(x)-(xii) and, insofar as it relates to those sub-clauses, (xiii)) will revert to the Author.</w:t>
      </w:r>
    </w:p>
    <w:p w:rsidR="00000000" w:rsidDel="00000000" w:rsidP="00000000" w:rsidRDefault="00000000" w:rsidRPr="00000000" w14:paraId="00000047">
      <w:pPr>
        <w:pStyle w:val="Heading1"/>
        <w:numPr>
          <w:ilvl w:val="0"/>
          <w:numId w:val="1"/>
        </w:numPr>
        <w:ind w:left="567" w:hanging="567"/>
        <w:rPr/>
      </w:pPr>
      <w:r w:rsidDel="00000000" w:rsidR="00000000" w:rsidRPr="00000000">
        <w:rPr>
          <w:rtl w:val="0"/>
        </w:rPr>
        <w:t xml:space="preserve">Copyright</w:t>
      </w:r>
    </w:p>
    <w:p w:rsidR="00000000" w:rsidDel="00000000" w:rsidP="00000000" w:rsidRDefault="00000000" w:rsidRPr="00000000" w14:paraId="00000048">
      <w:pPr>
        <w:keepNext w:val="1"/>
        <w:widowControl w:val="0"/>
        <w:spacing w:after="240" w:before="120" w:line="276" w:lineRule="auto"/>
        <w:ind w:left="567" w:firstLine="0"/>
        <w:rPr>
          <w:sz w:val="20"/>
          <w:szCs w:val="20"/>
        </w:rPr>
      </w:pPr>
      <w:r w:rsidDel="00000000" w:rsidR="00000000" w:rsidRPr="00000000">
        <w:rPr>
          <w:sz w:val="20"/>
          <w:szCs w:val="20"/>
          <w:rtl w:val="0"/>
        </w:rPr>
        <w:t xml:space="preserve">Ownership of copyright in the Contribution will be vested in the name of the Author. When reproducing the Contribution or extracts from it, the Author will acknowledge and reference first publication in the Volume.</w:t>
      </w:r>
    </w:p>
    <w:p w:rsidR="00000000" w:rsidDel="00000000" w:rsidP="00000000" w:rsidRDefault="00000000" w:rsidRPr="00000000" w14:paraId="00000049">
      <w:pPr>
        <w:pStyle w:val="Heading1"/>
        <w:numPr>
          <w:ilvl w:val="0"/>
          <w:numId w:val="1"/>
        </w:numPr>
        <w:ind w:left="567" w:hanging="567"/>
        <w:rPr/>
      </w:pPr>
      <w:r w:rsidDel="00000000" w:rsidR="00000000" w:rsidRPr="00000000">
        <w:rPr>
          <w:rtl w:val="0"/>
        </w:rPr>
        <w:t xml:space="preserve">Accessibility</w:t>
      </w:r>
    </w:p>
    <w:p w:rsidR="00000000" w:rsidDel="00000000" w:rsidP="00000000" w:rsidRDefault="00000000" w:rsidRPr="00000000" w14:paraId="0000004A">
      <w:pPr>
        <w:keepNext w:val="1"/>
        <w:widowControl w:val="0"/>
        <w:spacing w:after="240" w:before="120" w:line="276" w:lineRule="auto"/>
        <w:ind w:left="567" w:firstLine="0"/>
        <w:rPr>
          <w:sz w:val="20"/>
          <w:szCs w:val="20"/>
        </w:rPr>
      </w:pPr>
      <w:r w:rsidDel="00000000" w:rsidR="00000000" w:rsidRPr="00000000">
        <w:rPr>
          <w:sz w:val="20"/>
          <w:szCs w:val="20"/>
          <w:rtl w:val="0"/>
        </w:rPr>
        <w:t xml:space="preserve">The Licensee has the right to create and provide accessible formats of the Contribution for people with accessibility requirements, directly or via third parties, in compliance with applicable laws. The Author will provide alt-text for images upon manuscript submission. If not provided, the Licensee will create the alt-text, which the Author will review and approve at proofreading stage.</w:t>
      </w:r>
    </w:p>
    <w:p w:rsidR="00000000" w:rsidDel="00000000" w:rsidP="00000000" w:rsidRDefault="00000000" w:rsidRPr="00000000" w14:paraId="0000004B">
      <w:pPr>
        <w:pStyle w:val="Heading1"/>
        <w:numPr>
          <w:ilvl w:val="0"/>
          <w:numId w:val="1"/>
        </w:numPr>
        <w:ind w:left="567" w:hanging="567"/>
        <w:rPr/>
      </w:pPr>
      <w:r w:rsidDel="00000000" w:rsidR="00000000" w:rsidRPr="00000000">
        <w:rPr>
          <w:rtl w:val="0"/>
        </w:rPr>
        <w:t xml:space="preserve">Use of Contribution Versions</w:t>
      </w:r>
    </w:p>
    <w:p w:rsidR="00000000" w:rsidDel="00000000" w:rsidP="00000000" w:rsidRDefault="00000000" w:rsidRPr="00000000" w14:paraId="0000004C">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rsidR="00000000" w:rsidDel="00000000" w:rsidP="00000000" w:rsidRDefault="00000000" w:rsidRPr="00000000" w14:paraId="0000004D">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The Author may make the Submitted Manuscript available at any time and under any terms (including, but not limited to, under a CC BY licence), at the Author’s discretion. Once the Contribution has been published, the Author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rsidR="00000000" w:rsidDel="00000000" w:rsidP="00000000" w:rsidRDefault="00000000" w:rsidRPr="00000000" w14:paraId="0000004E">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The Licensee grants to the Author (i)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br w:type="textWrapping"/>
        <w:t xml:space="preserve">The rights granted to the Author with respect to the Accepted Manuscript are subject to the conditions that (i) the Accepted Manuscript is not enhanced or substantially reformatted by the Author or any third party, and (ii) the 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http://dx.doi.org/[insert DOI]. Use of this Accepted Version is subject to the publisher’s Accepted Manuscript terms of use </w:t>
      </w:r>
      <w:hyperlink r:id="rId9">
        <w:r w:rsidDel="00000000" w:rsidR="00000000" w:rsidRPr="00000000">
          <w:rPr>
            <w:color w:val="0563c1"/>
            <w:sz w:val="20"/>
            <w:szCs w:val="20"/>
            <w:u w:val="single"/>
            <w:rtl w:val="0"/>
          </w:rPr>
          <w:t xml:space="preserve">https://www.springernature.com/gp/open-research/policies/accepted-manuscript-terms</w:t>
        </w:r>
      </w:hyperlink>
      <w:r w:rsidDel="00000000" w:rsidR="00000000" w:rsidRPr="00000000">
        <w:rPr>
          <w:sz w:val="20"/>
          <w:szCs w:val="20"/>
          <w:rtl w:val="0"/>
        </w:rPr>
        <w:t xml:space="preserve">”. Under no circumstances may an Accepted Manuscript be shared or distributed under a Creative Commons or other form of open access licence.</w:t>
        <w:br w:type="textWrapping"/>
        <w:t xml:space="preserve">Any use of the Accepted Manuscript not expressly permitted under this subclause (c) is subject to the Licensee’s prior consent.</w:t>
      </w:r>
    </w:p>
    <w:p w:rsidR="00000000" w:rsidDel="00000000" w:rsidP="00000000" w:rsidRDefault="00000000" w:rsidRPr="00000000" w14:paraId="0000004F">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The Licensee grants to Author the following non-exclusive rights to the Version of Record, provided that, when reproducing the Version of Record or extracts from it, the Author acknowledges and references first publication in the Volume according to current citation standards. As a minimum, the acknowledgement must state: “First published in [Volume, page number, year] by Springer Nature”.</w:t>
      </w:r>
    </w:p>
    <w:p w:rsidR="00000000" w:rsidDel="00000000" w:rsidP="00000000" w:rsidRDefault="00000000" w:rsidRPr="00000000" w14:paraId="00000050">
      <w:pPr>
        <w:keepNext w:val="1"/>
        <w:widowControl w:val="0"/>
        <w:numPr>
          <w:ilvl w:val="2"/>
          <w:numId w:val="1"/>
        </w:numPr>
        <w:spacing w:after="240" w:before="120" w:line="276" w:lineRule="auto"/>
        <w:ind w:left="1588" w:hanging="567"/>
        <w:rPr/>
      </w:pPr>
      <w:r w:rsidDel="00000000" w:rsidR="00000000" w:rsidRPr="00000000">
        <w:rPr>
          <w:sz w:val="20"/>
          <w:szCs w:val="20"/>
          <w:rtl w:val="0"/>
        </w:rPr>
        <w:t xml:space="preserve">to reuse graphic elements created by the Author and contained in the Contribution, in presentations and other works created by them; </w:t>
      </w:r>
    </w:p>
    <w:p w:rsidR="00000000" w:rsidDel="00000000" w:rsidP="00000000" w:rsidRDefault="00000000" w:rsidRPr="00000000" w14:paraId="00000051">
      <w:pPr>
        <w:keepNext w:val="1"/>
        <w:widowControl w:val="0"/>
        <w:numPr>
          <w:ilvl w:val="2"/>
          <w:numId w:val="1"/>
        </w:numPr>
        <w:spacing w:after="240" w:before="120" w:line="276" w:lineRule="auto"/>
        <w:ind w:left="1588" w:hanging="567"/>
        <w:rPr/>
      </w:pPr>
      <w:r w:rsidDel="00000000" w:rsidR="00000000" w:rsidRPr="00000000">
        <w:rPr>
          <w:sz w:val="20"/>
          <w:szCs w:val="20"/>
          <w:rtl w:val="0"/>
        </w:rPr>
        <w:t xml:space="preserve">the Author and any academic institution where they work at the time may reproduce the Contribution for the purpose of course teaching (but not for inclusion in course pack material for onward sale by libraries and institutions); </w:t>
      </w:r>
    </w:p>
    <w:p w:rsidR="00000000" w:rsidDel="00000000" w:rsidP="00000000" w:rsidRDefault="00000000" w:rsidRPr="00000000" w14:paraId="00000052">
      <w:pPr>
        <w:keepNext w:val="1"/>
        <w:widowControl w:val="0"/>
        <w:numPr>
          <w:ilvl w:val="2"/>
          <w:numId w:val="1"/>
        </w:numPr>
        <w:spacing w:after="240" w:before="120" w:line="276" w:lineRule="auto"/>
        <w:ind w:left="1588" w:hanging="567"/>
        <w:rPr/>
      </w:pPr>
      <w:r w:rsidDel="00000000" w:rsidR="00000000" w:rsidRPr="00000000">
        <w:rPr>
          <w:sz w:val="20"/>
          <w:szCs w:val="20"/>
          <w:rtl w:val="0"/>
        </w:rPr>
        <w:t xml:space="preserve">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rsidR="00000000" w:rsidDel="00000000" w:rsidP="00000000" w:rsidRDefault="00000000" w:rsidRPr="00000000" w14:paraId="00000053">
      <w:pPr>
        <w:keepNext w:val="1"/>
        <w:widowControl w:val="0"/>
        <w:numPr>
          <w:ilvl w:val="2"/>
          <w:numId w:val="1"/>
        </w:numPr>
        <w:spacing w:after="240" w:before="120" w:line="276" w:lineRule="auto"/>
        <w:ind w:left="1588" w:hanging="567"/>
        <w:rPr/>
      </w:pPr>
      <w:r w:rsidDel="00000000" w:rsidR="00000000" w:rsidRPr="00000000">
        <w:rPr>
          <w:sz w:val="20"/>
          <w:szCs w:val="20"/>
          <w:rtl w:val="0"/>
        </w:rPr>
        <w:t xml:space="preserve">to reproduce, or to allow a third party to reproduce the Contribution, in whole or in part, in any other type of work (other than thesis) written by the Author for distribution by a publisher after an embargo period of 12 months; and</w:t>
      </w:r>
    </w:p>
    <w:p w:rsidR="00000000" w:rsidDel="00000000" w:rsidP="00000000" w:rsidRDefault="00000000" w:rsidRPr="00000000" w14:paraId="00000054">
      <w:pPr>
        <w:keepNext w:val="1"/>
        <w:widowControl w:val="0"/>
        <w:numPr>
          <w:ilvl w:val="2"/>
          <w:numId w:val="1"/>
        </w:numPr>
        <w:spacing w:after="240" w:before="120" w:line="276" w:lineRule="auto"/>
        <w:ind w:left="1588" w:hanging="567"/>
        <w:rPr/>
      </w:pPr>
      <w:r w:rsidDel="00000000" w:rsidR="00000000" w:rsidRPr="00000000">
        <w:rPr>
          <w:sz w:val="20"/>
          <w:szCs w:val="20"/>
          <w:rtl w:val="0"/>
        </w:rPr>
        <w:t xml:space="preserve">to publish an expanded version of their Contribution provided the expanded version (i) includes at least 30% new material (ii) includes an express statement specifying the incremental change in the expanded version (e.g., new results, better description of materials, etc.).</w:t>
      </w:r>
    </w:p>
    <w:p w:rsidR="00000000" w:rsidDel="00000000" w:rsidP="00000000" w:rsidRDefault="00000000" w:rsidRPr="00000000" w14:paraId="00000055">
      <w:pPr>
        <w:pStyle w:val="Heading1"/>
        <w:numPr>
          <w:ilvl w:val="0"/>
          <w:numId w:val="1"/>
        </w:numPr>
        <w:ind w:left="567" w:hanging="567"/>
        <w:rPr/>
      </w:pPr>
      <w:r w:rsidDel="00000000" w:rsidR="00000000" w:rsidRPr="00000000">
        <w:rPr>
          <w:rtl w:val="0"/>
        </w:rPr>
        <w:t xml:space="preserve">Warranties &amp; Representations</w:t>
      </w:r>
    </w:p>
    <w:p w:rsidR="00000000" w:rsidDel="00000000" w:rsidP="00000000" w:rsidRDefault="00000000" w:rsidRPr="00000000" w14:paraId="00000056">
      <w:pPr>
        <w:keepNext w:val="1"/>
        <w:widowControl w:val="0"/>
        <w:spacing w:after="240" w:before="120" w:line="276" w:lineRule="auto"/>
        <w:ind w:left="567" w:firstLine="0"/>
        <w:rPr>
          <w:sz w:val="20"/>
          <w:szCs w:val="20"/>
        </w:rPr>
      </w:pPr>
      <w:r w:rsidDel="00000000" w:rsidR="00000000" w:rsidRPr="00000000">
        <w:rPr>
          <w:sz w:val="20"/>
          <w:szCs w:val="20"/>
          <w:rtl w:val="0"/>
        </w:rPr>
        <w:t xml:space="preserve">Author warrants and represents that:</w:t>
      </w:r>
    </w:p>
    <w:p w:rsidR="00000000" w:rsidDel="00000000" w:rsidP="00000000" w:rsidRDefault="00000000" w:rsidRPr="00000000" w14:paraId="00000057">
      <w:pPr>
        <w:keepNext w:val="1"/>
        <w:widowControl w:val="0"/>
        <w:numPr>
          <w:ilvl w:val="1"/>
          <w:numId w:val="1"/>
        </w:numPr>
        <w:spacing w:after="240" w:before="120" w:line="276" w:lineRule="auto"/>
        <w:ind w:left="927" w:hanging="360"/>
        <w:rPr>
          <w:sz w:val="20"/>
          <w:szCs w:val="20"/>
        </w:rPr>
      </w:pPr>
      <w:r w:rsidDel="00000000" w:rsidR="00000000" w:rsidRPr="00000000">
        <w:rPr>
          <w:rtl w:val="0"/>
        </w:rPr>
      </w:r>
    </w:p>
    <w:p w:rsidR="00000000" w:rsidDel="00000000" w:rsidP="00000000" w:rsidRDefault="00000000" w:rsidRPr="00000000" w14:paraId="00000058">
      <w:pPr>
        <w:keepNext w:val="1"/>
        <w:widowControl w:val="0"/>
        <w:numPr>
          <w:ilvl w:val="2"/>
          <w:numId w:val="1"/>
        </w:numPr>
        <w:spacing w:after="240" w:before="120" w:line="276" w:lineRule="auto"/>
        <w:ind w:left="1588" w:hanging="567"/>
        <w:rPr/>
      </w:pPr>
      <w:r w:rsidDel="00000000" w:rsidR="00000000" w:rsidRPr="00000000">
        <w:rPr>
          <w:sz w:val="20"/>
          <w:szCs w:val="20"/>
          <w:rtl w:val="0"/>
        </w:rPr>
        <w:t xml:space="preserve">the Author is the sole copyright owner or has been authorised by any additional copyright owner(s) to grant the rights defined in clause 1,</w:t>
      </w:r>
    </w:p>
    <w:p w:rsidR="00000000" w:rsidDel="00000000" w:rsidP="00000000" w:rsidRDefault="00000000" w:rsidRPr="00000000" w14:paraId="00000059">
      <w:pPr>
        <w:keepNext w:val="1"/>
        <w:widowControl w:val="0"/>
        <w:numPr>
          <w:ilvl w:val="2"/>
          <w:numId w:val="1"/>
        </w:numPr>
        <w:spacing w:after="240" w:before="120" w:line="276" w:lineRule="auto"/>
        <w:ind w:left="1588" w:hanging="567"/>
        <w:rPr/>
      </w:pPr>
      <w:r w:rsidDel="00000000" w:rsidR="00000000" w:rsidRPr="00000000">
        <w:rPr>
          <w:sz w:val="20"/>
          <w:szCs w:val="20"/>
          <w:rtl w:val="0"/>
        </w:rPr>
        <w:t xml:space="preserve">the Contribution does not infringe any intellectual property rights (including without limitation copyright, database rights or trade mark rights) or other third party rights and no licence from or payments to a third party are required to publish the Contribution,</w:t>
      </w:r>
    </w:p>
    <w:p w:rsidR="00000000" w:rsidDel="00000000" w:rsidP="00000000" w:rsidRDefault="00000000" w:rsidRPr="00000000" w14:paraId="0000005A">
      <w:pPr>
        <w:keepNext w:val="1"/>
        <w:widowControl w:val="0"/>
        <w:numPr>
          <w:ilvl w:val="2"/>
          <w:numId w:val="1"/>
        </w:numPr>
        <w:spacing w:after="240" w:before="120" w:line="276" w:lineRule="auto"/>
        <w:ind w:left="1588" w:hanging="567"/>
        <w:rPr/>
      </w:pPr>
      <w:r w:rsidDel="00000000" w:rsidR="00000000" w:rsidRPr="00000000">
        <w:rPr>
          <w:sz w:val="20"/>
          <w:szCs w:val="20"/>
          <w:rtl w:val="0"/>
        </w:rPr>
        <w:t xml:space="preserve">the Contribution has not been previously published, nor has the Author committed to licensing any version of the Contribution under a licence inconsistent with the terms of this Agreement,</w:t>
      </w:r>
    </w:p>
    <w:p w:rsidR="00000000" w:rsidDel="00000000" w:rsidP="00000000" w:rsidRDefault="00000000" w:rsidRPr="00000000" w14:paraId="0000005B">
      <w:pPr>
        <w:keepNext w:val="1"/>
        <w:widowControl w:val="0"/>
        <w:numPr>
          <w:ilvl w:val="2"/>
          <w:numId w:val="1"/>
        </w:numPr>
        <w:spacing w:after="240" w:before="120" w:line="276" w:lineRule="auto"/>
        <w:ind w:left="1588" w:hanging="567"/>
        <w:rPr/>
      </w:pPr>
      <w:r w:rsidDel="00000000" w:rsidR="00000000" w:rsidRPr="00000000">
        <w:rPr>
          <w:sz w:val="20"/>
          <w:szCs w:val="20"/>
          <w:rtl w:val="0"/>
        </w:rPr>
        <w:t xml:space="preserve">if the Contribution contains materials from other sources (e.g. illustrations, tables, text quotations), Author has obtained written permissions to the extent necessary from the copyright holder(s), to license to the Licensee the same rights as set out in clause 1 but on a non-exclusive basis and without the right to use any graphic elements on a stand-alone basis and has cited any such materials correctly;</w:t>
      </w:r>
    </w:p>
    <w:p w:rsidR="00000000" w:rsidDel="00000000" w:rsidP="00000000" w:rsidRDefault="00000000" w:rsidRPr="00000000" w14:paraId="0000005C">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all of the facts contained in the Contribution are according to the current body of research true and accurate; </w:t>
      </w:r>
    </w:p>
    <w:p w:rsidR="00000000" w:rsidDel="00000000" w:rsidP="00000000" w:rsidRDefault="00000000" w:rsidRPr="00000000" w14:paraId="0000005D">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rsidR="00000000" w:rsidDel="00000000" w:rsidP="00000000" w:rsidRDefault="00000000" w:rsidRPr="00000000" w14:paraId="0000005E">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nothing in the Contribution infringes any duty of confidentiality owed to any third party or violates any contract, express or implied, of the Author; </w:t>
      </w:r>
    </w:p>
    <w:p w:rsidR="00000000" w:rsidDel="00000000" w:rsidP="00000000" w:rsidRDefault="00000000" w:rsidRPr="00000000" w14:paraId="0000005F">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all institutional, governmental, and/or other approvals which may be required in connection with the research reflected in the Contribution have been obtained and continue in effect;</w:t>
      </w:r>
    </w:p>
    <w:p w:rsidR="00000000" w:rsidDel="00000000" w:rsidP="00000000" w:rsidRDefault="00000000" w:rsidRPr="00000000" w14:paraId="00000060">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all statements and declarations made by the Author in connection with the Contribution are true and correct;</w:t>
      </w:r>
    </w:p>
    <w:p w:rsidR="00000000" w:rsidDel="00000000" w:rsidP="00000000" w:rsidRDefault="00000000" w:rsidRPr="00000000" w14:paraId="00000061">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the signatory who has signed this Agreement has full right, power and authority to enter into this Agreement on behalf of all of the Authors; and</w:t>
      </w:r>
    </w:p>
    <w:p w:rsidR="00000000" w:rsidDel="00000000" w:rsidP="00000000" w:rsidRDefault="00000000" w:rsidRPr="00000000" w14:paraId="00000062">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the Author complies in full with: i. all instructions and policies in the Instructions for Authors, ii. the Licensee’s ethics rules (available at </w:t>
      </w:r>
      <w:hyperlink r:id="rId10">
        <w:r w:rsidDel="00000000" w:rsidR="00000000" w:rsidRPr="00000000">
          <w:rPr>
            <w:color w:val="0563c1"/>
            <w:sz w:val="20"/>
            <w:szCs w:val="20"/>
            <w:u w:val="single"/>
            <w:rtl w:val="0"/>
          </w:rPr>
          <w:t xml:space="preserve">https://www.springernature.com/gp/authors/book-authors-code-of-conduct</w:t>
        </w:r>
      </w:hyperlink>
      <w:r w:rsidDel="00000000" w:rsidR="00000000" w:rsidRPr="00000000">
        <w:rPr>
          <w:sz w:val="20"/>
          <w:szCs w:val="20"/>
          <w:rtl w:val="0"/>
        </w:rPr>
        <w:t xml:space="preserve">), as may be updated by the Licensee at any time in its sole discretion.</w:t>
      </w:r>
    </w:p>
    <w:p w:rsidR="00000000" w:rsidDel="00000000" w:rsidP="00000000" w:rsidRDefault="00000000" w:rsidRPr="00000000" w14:paraId="00000063">
      <w:pPr>
        <w:pStyle w:val="Heading1"/>
        <w:numPr>
          <w:ilvl w:val="0"/>
          <w:numId w:val="1"/>
        </w:numPr>
        <w:ind w:left="567" w:hanging="567"/>
        <w:rPr/>
      </w:pPr>
      <w:r w:rsidDel="00000000" w:rsidR="00000000" w:rsidRPr="00000000">
        <w:rPr>
          <w:rtl w:val="0"/>
        </w:rPr>
        <w:t xml:space="preserve">Cooperation</w:t>
      </w:r>
    </w:p>
    <w:p w:rsidR="00000000" w:rsidDel="00000000" w:rsidP="00000000" w:rsidRDefault="00000000" w:rsidRPr="00000000" w14:paraId="00000064">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Without prejudice to the warranties and representations given by the Author in this Agreement, the Author will cooperate fully with the Licensee in relation to any legal action that might arise from the publication or intended publication of the Contribution and the Author will give the Publisher access at reasonable times to any relevant documents and records within the possession or control of the Author.</w:t>
      </w:r>
    </w:p>
    <w:p w:rsidR="00000000" w:rsidDel="00000000" w:rsidP="00000000" w:rsidRDefault="00000000" w:rsidRPr="00000000" w14:paraId="00000065">
      <w:pPr>
        <w:keepNext w:val="1"/>
        <w:widowControl w:val="0"/>
        <w:numPr>
          <w:ilvl w:val="1"/>
          <w:numId w:val="1"/>
        </w:numPr>
        <w:spacing w:after="240" w:before="120" w:line="276" w:lineRule="auto"/>
        <w:ind w:left="927" w:hanging="360"/>
        <w:rPr>
          <w:sz w:val="20"/>
          <w:szCs w:val="20"/>
        </w:rPr>
      </w:pPr>
      <w:r w:rsidDel="00000000" w:rsidR="00000000" w:rsidRPr="00000000">
        <w:rPr>
          <w:sz w:val="20"/>
          <w:szCs w:val="20"/>
          <w:rtl w:val="0"/>
        </w:rPr>
        <w:t xml:space="preserve">Author authorises the Licensee to take such steps as it considers necessary at its own expense in the Author’s name(s) and on their behalf if the Licensee believes that a third party is infringing or is likely to infringe copyright in the Contribution including but not limited to initiating legal proceedings.</w:t>
      </w:r>
    </w:p>
    <w:p w:rsidR="00000000" w:rsidDel="00000000" w:rsidP="00000000" w:rsidRDefault="00000000" w:rsidRPr="00000000" w14:paraId="00000066">
      <w:pPr>
        <w:pStyle w:val="Heading1"/>
        <w:numPr>
          <w:ilvl w:val="0"/>
          <w:numId w:val="1"/>
        </w:numPr>
        <w:ind w:left="567" w:hanging="567"/>
        <w:rPr/>
      </w:pPr>
      <w:r w:rsidDel="00000000" w:rsidR="00000000" w:rsidRPr="00000000">
        <w:rPr>
          <w:rtl w:val="0"/>
        </w:rPr>
        <w:t xml:space="preserve">Author List</w:t>
      </w:r>
    </w:p>
    <w:p w:rsidR="00000000" w:rsidDel="00000000" w:rsidP="00000000" w:rsidRDefault="00000000" w:rsidRPr="00000000" w14:paraId="00000067">
      <w:pPr>
        <w:keepNext w:val="1"/>
        <w:widowControl w:val="0"/>
        <w:spacing w:after="240" w:before="120" w:line="276" w:lineRule="auto"/>
        <w:ind w:left="567" w:firstLine="0"/>
        <w:rPr>
          <w:sz w:val="20"/>
          <w:szCs w:val="20"/>
        </w:rPr>
      </w:pPr>
      <w:r w:rsidDel="00000000" w:rsidR="00000000" w:rsidRPr="00000000">
        <w:rPr>
          <w:sz w:val="20"/>
          <w:szCs w:val="20"/>
          <w:rtl w:val="0"/>
        </w:rPr>
        <w:t xml:space="preserve">Changes of authorship, including, but not limited to, changes in the corresponding author or the sequence of authors, are not permitted after acceptance of a manuscript.</w:t>
      </w:r>
    </w:p>
    <w:p w:rsidR="00000000" w:rsidDel="00000000" w:rsidP="00000000" w:rsidRDefault="00000000" w:rsidRPr="00000000" w14:paraId="00000068">
      <w:pPr>
        <w:pStyle w:val="Heading1"/>
        <w:numPr>
          <w:ilvl w:val="0"/>
          <w:numId w:val="1"/>
        </w:numPr>
        <w:ind w:left="567" w:hanging="567"/>
        <w:rPr/>
      </w:pPr>
      <w:r w:rsidDel="00000000" w:rsidR="00000000" w:rsidRPr="00000000">
        <w:rPr>
          <w:rtl w:val="0"/>
        </w:rPr>
        <w:t xml:space="preserve">Post Publication Actions</w:t>
      </w:r>
    </w:p>
    <w:p w:rsidR="00000000" w:rsidDel="00000000" w:rsidP="00000000" w:rsidRDefault="00000000" w:rsidRPr="00000000" w14:paraId="00000069">
      <w:pPr>
        <w:keepNext w:val="1"/>
        <w:widowControl w:val="0"/>
        <w:spacing w:after="240" w:before="120" w:line="276" w:lineRule="auto"/>
        <w:ind w:left="567" w:firstLine="0"/>
        <w:rPr>
          <w:sz w:val="20"/>
          <w:szCs w:val="20"/>
        </w:rPr>
      </w:pPr>
      <w:r w:rsidDel="00000000" w:rsidR="00000000" w:rsidRPr="00000000">
        <w:rPr>
          <w:sz w:val="20"/>
          <w:szCs w:val="20"/>
          <w:rtl w:val="0"/>
        </w:rPr>
        <w:t xml:space="preserve">The Author agrees that the Licensee may remove or retract the Contribution or publish a correction or other notice in relation to the Contribution if the Licensee determines that such actions are appropriate from an editorial, research integrity, or legal perspective.</w:t>
      </w:r>
    </w:p>
    <w:p w:rsidR="00000000" w:rsidDel="00000000" w:rsidP="00000000" w:rsidRDefault="00000000" w:rsidRPr="00000000" w14:paraId="0000006A">
      <w:pPr>
        <w:pStyle w:val="Heading1"/>
        <w:numPr>
          <w:ilvl w:val="0"/>
          <w:numId w:val="1"/>
        </w:numPr>
        <w:ind w:left="567" w:hanging="567"/>
        <w:rPr/>
      </w:pPr>
      <w:r w:rsidDel="00000000" w:rsidR="00000000" w:rsidRPr="00000000">
        <w:rPr>
          <w:rtl w:val="0"/>
        </w:rPr>
        <w:t xml:space="preserve">Controlling Terms</w:t>
      </w:r>
    </w:p>
    <w:p w:rsidR="00000000" w:rsidDel="00000000" w:rsidP="00000000" w:rsidRDefault="00000000" w:rsidRPr="00000000" w14:paraId="0000006B">
      <w:pPr>
        <w:keepNext w:val="1"/>
        <w:widowControl w:val="0"/>
        <w:spacing w:after="240" w:before="120" w:line="276" w:lineRule="auto"/>
        <w:ind w:left="567" w:firstLine="0"/>
        <w:rPr>
          <w:sz w:val="20"/>
          <w:szCs w:val="20"/>
        </w:rPr>
      </w:pPr>
      <w:r w:rsidDel="00000000" w:rsidR="00000000" w:rsidRPr="00000000">
        <w:rPr>
          <w:sz w:val="20"/>
          <w:szCs w:val="20"/>
          <w:rtl w:val="0"/>
        </w:rPr>
        <w:t xml:space="preserve">The terms of this Agreement will supersede any other terms that the Author or any third party may assert apply to any version of the Contribution.</w:t>
      </w:r>
    </w:p>
    <w:p w:rsidR="00000000" w:rsidDel="00000000" w:rsidP="00000000" w:rsidRDefault="00000000" w:rsidRPr="00000000" w14:paraId="0000006C">
      <w:pPr>
        <w:pStyle w:val="Heading1"/>
        <w:numPr>
          <w:ilvl w:val="0"/>
          <w:numId w:val="1"/>
        </w:numPr>
        <w:ind w:left="567" w:hanging="567"/>
        <w:rPr/>
      </w:pPr>
      <w:r w:rsidDel="00000000" w:rsidR="00000000" w:rsidRPr="00000000">
        <w:rPr>
          <w:rtl w:val="0"/>
        </w:rPr>
        <w:t xml:space="preserve">Governing Law</w:t>
      </w:r>
    </w:p>
    <w:p w:rsidR="00000000" w:rsidDel="00000000" w:rsidP="00000000" w:rsidRDefault="00000000" w:rsidRPr="00000000" w14:paraId="0000006D">
      <w:pPr>
        <w:widowControl w:val="0"/>
        <w:spacing w:after="240" w:before="120" w:line="276" w:lineRule="auto"/>
        <w:ind w:left="567" w:firstLine="0"/>
        <w:rPr>
          <w:sz w:val="20"/>
          <w:szCs w:val="20"/>
        </w:rPr>
      </w:pPr>
      <w:r w:rsidDel="00000000" w:rsidR="00000000" w:rsidRPr="00000000">
        <w:rPr>
          <w:sz w:val="20"/>
          <w:szCs w:val="20"/>
          <w:rtl w:val="0"/>
        </w:rPr>
        <w:t xml:space="preserve">This Agreement shall be governed by, and shall be construed in accordance with, the laws of the Republic of Singapore. The courts of Singapore, Singapore shall have the exclusive jurisdiction.</w:t>
      </w:r>
    </w:p>
    <w:p w:rsidR="00000000" w:rsidDel="00000000" w:rsidP="00000000" w:rsidRDefault="00000000" w:rsidRPr="00000000" w14:paraId="0000006E">
      <w:pPr>
        <w:spacing w:after="0" w:line="240" w:lineRule="auto"/>
        <w:rPr>
          <w:sz w:val="12"/>
          <w:szCs w:val="1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-725146</wp:posOffset>
                </wp:positionH>
                <wp:positionV relativeFrom="paragraph">
                  <wp:posOffset>54391</wp:posOffset>
                </wp:positionV>
                <wp:extent cx="7172306" cy="42229"/>
                <wp:effectExtent b="0" l="0" r="0" t="0"/>
                <wp:wrapNone/>
                <wp:docPr id="3" name=""/>
                <a:graphic>
                  <a:graphicData uri="http://schemas.microsoft.com/office/word/2010/wordprocessingShape">
                    <wps:wsp>
                      <wps:cNvCnPr/>
                      <wps:spPr>
                        <a:xfrm>
                          <a:off x="1772547" y="3771586"/>
                          <a:ext cx="7146906" cy="16829"/>
                        </a:xfrm>
                        <a:prstGeom prst="straightConnector1">
                          <a:avLst/>
                        </a:prstGeom>
                        <a:noFill/>
                        <a:ln cap="flat" cmpd="sng" w="25400">
                          <a:solidFill>
                            <a:srgbClr val="C0504D"/>
                          </a:solidFill>
                          <a:prstDash val="solid"/>
                          <a:round/>
                          <a:headEnd len="sm" w="sm" type="none"/>
                          <a:tailEnd len="sm" w="sm" type="none"/>
                        </a:ln>
                        <a:effectLst>
                          <a:outerShdw blurRad="40000" rotWithShape="0" dir="5400000" dist="20000">
                            <a:srgbClr val="000000">
                              <a:alpha val="38039"/>
                            </a:srgbClr>
                          </a:outerShdw>
                        </a:effectLst>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-725146</wp:posOffset>
                </wp:positionH>
                <wp:positionV relativeFrom="paragraph">
                  <wp:posOffset>54391</wp:posOffset>
                </wp:positionV>
                <wp:extent cx="7172306" cy="42229"/>
                <wp:effectExtent b="0" l="0" r="0" t="0"/>
                <wp:wrapNone/>
                <wp:docPr id="3"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7172306" cy="42229"/>
                        </a:xfrm>
                        <a:prstGeom prst="rect"/>
                        <a:ln/>
                      </pic:spPr>
                    </pic:pic>
                  </a:graphicData>
                </a:graphic>
              </wp:anchor>
            </w:drawing>
          </mc:Fallback>
        </mc:AlternateContent>
      </w:r>
    </w:p>
    <w:p w:rsidR="00000000" w:rsidDel="00000000" w:rsidP="00000000" w:rsidRDefault="00000000" w:rsidRPr="00000000" w14:paraId="0000006F">
      <w:pPr>
        <w:spacing w:after="0" w:line="240" w:lineRule="auto"/>
        <w:rPr>
          <w:sz w:val="12"/>
          <w:szCs w:val="12"/>
        </w:rPr>
      </w:pPr>
      <w:r w:rsidDel="00000000" w:rsidR="00000000" w:rsidRPr="00000000">
        <w:rPr>
          <w:rtl w:val="0"/>
        </w:rPr>
      </w:r>
    </w:p>
    <w:tbl>
      <w:tblPr>
        <w:tblStyle w:val="Table4"/>
        <w:tblW w:w="11169.0" w:type="dxa"/>
        <w:jc w:val="left"/>
        <w:tblInd w:w="-99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45"/>
        <w:gridCol w:w="567"/>
        <w:gridCol w:w="3345"/>
        <w:gridCol w:w="567"/>
        <w:gridCol w:w="3345"/>
        <w:tblGridChange w:id="0">
          <w:tblGrid>
            <w:gridCol w:w="3345"/>
            <w:gridCol w:w="567"/>
            <w:gridCol w:w="3345"/>
            <w:gridCol w:w="567"/>
            <w:gridCol w:w="3345"/>
          </w:tblGrid>
        </w:tblGridChange>
      </w:tblGrid>
      <w:tr>
        <w:trPr>
          <w:cantSplit w:val="0"/>
          <w:trHeight w:val="397" w:hRule="atLeast"/>
          <w:tblHeader w:val="0"/>
        </w:trPr>
        <w:tc>
          <w:tcPr>
            <w:tcBorders>
              <w:bottom w:color="000000" w:space="0" w:sz="4" w:val="single"/>
            </w:tcBorders>
          </w:tcPr>
          <w:p w:rsidR="00000000" w:rsidDel="00000000" w:rsidP="00000000" w:rsidRDefault="00000000" w:rsidRPr="00000000" w14:paraId="00000070">
            <w:pPr>
              <w:spacing w:after="120" w:before="120" w:lineRule="auto"/>
              <w:rPr>
                <w:rFonts w:ascii="Calibri" w:cs="Calibri" w:eastAsia="Calibri" w:hAnsi="Calibri"/>
                <w:sz w:val="12"/>
                <w:szCs w:val="12"/>
              </w:rPr>
            </w:pPr>
            <w:r w:rsidDel="00000000" w:rsidR="00000000" w:rsidRPr="00000000">
              <w:rPr>
                <w:rFonts w:ascii="Calibri" w:cs="Calibri" w:eastAsia="Calibri" w:hAnsi="Calibri"/>
                <w:sz w:val="12"/>
                <w:szCs w:val="12"/>
                <w:rtl w:val="0"/>
              </w:rPr>
              <w:t xml:space="preserve">Signed for and on behalf of the Author</w:t>
            </w:r>
          </w:p>
          <w:p w:rsidR="00000000" w:rsidDel="00000000" w:rsidP="00000000" w:rsidRDefault="00000000" w:rsidRPr="00000000" w14:paraId="00000071">
            <w:pPr>
              <w:tabs>
                <w:tab w:val="left" w:leader="none" w:pos="724"/>
              </w:tabs>
              <w:spacing w:after="120" w:before="120" w:lineRule="auto"/>
              <w:ind w:left="-993"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[Ha</w:t>
            </w:r>
          </w:p>
          <w:p w:rsidR="00000000" w:rsidDel="00000000" w:rsidP="00000000" w:rsidRDefault="00000000" w:rsidRPr="00000000" w14:paraId="00000072">
            <w:pPr>
              <w:spacing w:after="120" w:before="120" w:lineRule="auto"/>
              <w:ind w:left="-993" w:firstLine="0"/>
              <w:rPr>
                <w:rFonts w:ascii="Calibri" w:cs="Calibri" w:eastAsia="Calibri" w:hAnsi="Calibri"/>
                <w:sz w:val="16"/>
                <w:szCs w:val="16"/>
              </w:rPr>
            </w:pPr>
            <w:r w:rsidDel="00000000" w:rsidR="00000000" w:rsidRPr="00000000">
              <w:rPr>
                <w:rtl w:val="0"/>
              </w:rPr>
            </w:r>
          </w:p>
        </w:tc>
        <w:tc>
          <w:tcPr/>
          <w:p w:rsidR="00000000" w:rsidDel="00000000" w:rsidP="00000000" w:rsidRDefault="00000000" w:rsidRPr="00000000" w14:paraId="00000073">
            <w:pPr>
              <w:spacing w:after="120" w:before="120" w:lineRule="auto"/>
              <w:rPr>
                <w:rFonts w:ascii="Calibri" w:cs="Calibri" w:eastAsia="Calibri" w:hAnsi="Calibri"/>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74">
            <w:pPr>
              <w:spacing w:after="120" w:before="120" w:lineRule="auto"/>
              <w:rPr>
                <w:rFonts w:ascii="Calibri" w:cs="Calibri" w:eastAsia="Calibri" w:hAnsi="Calibri"/>
                <w:sz w:val="12"/>
                <w:szCs w:val="12"/>
              </w:rPr>
            </w:pPr>
            <w:r w:rsidDel="00000000" w:rsidR="00000000" w:rsidRPr="00000000">
              <w:rPr>
                <w:rFonts w:ascii="Calibri" w:cs="Calibri" w:eastAsia="Calibri" w:hAnsi="Calibri"/>
                <w:sz w:val="12"/>
                <w:szCs w:val="12"/>
                <w:rtl w:val="0"/>
              </w:rPr>
              <w:t xml:space="preserve">Print Name:</w:t>
            </w:r>
          </w:p>
        </w:tc>
        <w:tc>
          <w:tcPr/>
          <w:p w:rsidR="00000000" w:rsidDel="00000000" w:rsidP="00000000" w:rsidRDefault="00000000" w:rsidRPr="00000000" w14:paraId="00000075">
            <w:pPr>
              <w:spacing w:after="120" w:before="120" w:lineRule="auto"/>
              <w:rPr>
                <w:rFonts w:ascii="Calibri" w:cs="Calibri" w:eastAsia="Calibri" w:hAnsi="Calibri"/>
                <w:sz w:val="16"/>
                <w:szCs w:val="1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76">
            <w:pPr>
              <w:spacing w:after="120" w:before="120" w:lineRule="auto"/>
              <w:rPr>
                <w:rFonts w:ascii="Calibri" w:cs="Calibri" w:eastAsia="Calibri" w:hAnsi="Calibri"/>
                <w:sz w:val="12"/>
                <w:szCs w:val="12"/>
              </w:rPr>
            </w:pPr>
            <w:r w:rsidDel="00000000" w:rsidR="00000000" w:rsidRPr="00000000">
              <w:rPr>
                <w:rFonts w:ascii="Calibri" w:cs="Calibri" w:eastAsia="Calibri" w:hAnsi="Calibri"/>
                <w:sz w:val="12"/>
                <w:szCs w:val="12"/>
                <w:rtl w:val="0"/>
              </w:rPr>
              <w:t xml:space="preserve">Date:</w:t>
            </w:r>
          </w:p>
        </w:tc>
      </w:tr>
      <w:tr>
        <w:trPr>
          <w:cantSplit w:val="0"/>
          <w:trHeight w:val="145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spacing w:after="120" w:before="120" w:lineRule="auto"/>
              <w:jc w:val="center"/>
              <w:rPr>
                <w:rFonts w:ascii="Calibri" w:cs="Calibri" w:eastAsia="Calibri" w:hAnsi="Calibri"/>
                <w:sz w:val="12"/>
                <w:szCs w:val="12"/>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078">
            <w:pPr>
              <w:spacing w:after="120" w:before="120" w:lineRule="auto"/>
              <w:rPr>
                <w:rFonts w:ascii="Calibri" w:cs="Calibri" w:eastAsia="Calibri" w:hAnsi="Calibri"/>
                <w:sz w:val="12"/>
                <w:szCs w:val="1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spacing w:after="120" w:before="120" w:lineRule="auto"/>
              <w:rPr>
                <w:rFonts w:ascii="Calibri" w:cs="Calibri" w:eastAsia="Calibri" w:hAnsi="Calibri"/>
                <w:sz w:val="14"/>
                <w:szCs w:val="14"/>
              </w:rPr>
            </w:pPr>
            <w:r w:rsidDel="00000000" w:rsidR="00000000" w:rsidRPr="00000000">
              <w:rPr>
                <w:rFonts w:ascii="Calibri" w:cs="Calibri" w:eastAsia="Calibri" w:hAnsi="Calibri"/>
                <w:sz w:val="14"/>
                <w:szCs w:val="14"/>
                <w:rtl w:val="0"/>
              </w:rPr>
              <w:t xml:space="preserve">     </w:t>
            </w:r>
          </w:p>
        </w:tc>
        <w:tc>
          <w:tcPr>
            <w:tcBorders>
              <w:left w:color="000000" w:space="0" w:sz="4" w:val="single"/>
              <w:right w:color="000000" w:space="0" w:sz="4" w:val="single"/>
            </w:tcBorders>
          </w:tcPr>
          <w:p w:rsidR="00000000" w:rsidDel="00000000" w:rsidP="00000000" w:rsidRDefault="00000000" w:rsidRPr="00000000" w14:paraId="0000007A">
            <w:pPr>
              <w:spacing w:after="120" w:before="120" w:lineRule="auto"/>
              <w:rPr>
                <w:rFonts w:ascii="Calibri" w:cs="Calibri" w:eastAsia="Calibri" w:hAnsi="Calibri"/>
                <w:sz w:val="12"/>
                <w:szCs w:val="1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spacing w:after="120" w:before="120" w:lineRule="auto"/>
              <w:rPr>
                <w:rFonts w:ascii="Calibri" w:cs="Calibri" w:eastAsia="Calibri" w:hAnsi="Calibri"/>
                <w:sz w:val="12"/>
                <w:szCs w:val="12"/>
              </w:rPr>
            </w:pPr>
            <w:r w:rsidDel="00000000" w:rsidR="00000000" w:rsidRPr="00000000">
              <w:rPr>
                <w:rFonts w:ascii="Calibri" w:cs="Calibri" w:eastAsia="Calibri" w:hAnsi="Calibri"/>
                <w:sz w:val="14"/>
                <w:szCs w:val="14"/>
                <w:rtl w:val="0"/>
              </w:rPr>
              <w:t xml:space="preserve">     </w:t>
            </w:r>
            <w:r w:rsidDel="00000000" w:rsidR="00000000" w:rsidRPr="00000000">
              <w:rPr>
                <w:rtl w:val="0"/>
              </w:rPr>
            </w:r>
          </w:p>
        </w:tc>
      </w:tr>
    </w:tbl>
    <w:p w:rsidR="00000000" w:rsidDel="00000000" w:rsidP="00000000" w:rsidRDefault="00000000" w:rsidRPr="00000000" w14:paraId="0000007C">
      <w:pPr>
        <w:spacing w:after="0" w:line="240" w:lineRule="auto"/>
        <w:rPr>
          <w:sz w:val="15"/>
          <w:szCs w:val="15"/>
        </w:rPr>
      </w:pPr>
      <w:r w:rsidDel="00000000" w:rsidR="00000000" w:rsidRPr="00000000">
        <w:rPr>
          <w:rtl w:val="0"/>
        </w:rPr>
      </w:r>
    </w:p>
    <w:tbl>
      <w:tblPr>
        <w:tblStyle w:val="Table5"/>
        <w:tblW w:w="11169.0" w:type="dxa"/>
        <w:jc w:val="left"/>
        <w:tblInd w:w="-99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48"/>
        <w:gridCol w:w="567"/>
        <w:gridCol w:w="7254"/>
        <w:tblGridChange w:id="0">
          <w:tblGrid>
            <w:gridCol w:w="3348"/>
            <w:gridCol w:w="567"/>
            <w:gridCol w:w="7254"/>
          </w:tblGrid>
        </w:tblGridChange>
      </w:tblGrid>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keepLines w:val="1"/>
              <w:spacing w:after="120" w:before="120" w:lineRule="auto"/>
              <w:rPr>
                <w:rFonts w:ascii="Calibri" w:cs="Calibri" w:eastAsia="Calibri" w:hAnsi="Calibri"/>
                <w:sz w:val="12"/>
                <w:szCs w:val="12"/>
              </w:rPr>
            </w:pPr>
            <w:r w:rsidDel="00000000" w:rsidR="00000000" w:rsidRPr="00000000">
              <w:rPr>
                <w:rFonts w:ascii="Calibri" w:cs="Calibri" w:eastAsia="Calibri" w:hAnsi="Calibri"/>
                <w:sz w:val="16"/>
                <w:szCs w:val="16"/>
                <w:rtl w:val="0"/>
              </w:rPr>
              <w:t xml:space="preserve">Address:</w:t>
            </w: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07E">
            <w:pPr>
              <w:keepLines w:val="1"/>
              <w:spacing w:after="120" w:before="120" w:lineRule="auto"/>
              <w:rPr>
                <w:rFonts w:ascii="Calibri" w:cs="Calibri" w:eastAsia="Calibri" w:hAnsi="Calibri"/>
                <w:sz w:val="14"/>
                <w:szCs w:val="1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keepLines w:val="1"/>
              <w:spacing w:after="120" w:before="120" w:lineRule="auto"/>
              <w:rPr>
                <w:rFonts w:ascii="Calibri" w:cs="Calibri" w:eastAsia="Calibri" w:hAnsi="Calibri"/>
                <w:sz w:val="14"/>
                <w:szCs w:val="14"/>
              </w:rPr>
            </w:pP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4"/>
                <w:szCs w:val="14"/>
                <w:rtl w:val="0"/>
              </w:rPr>
              <w:t xml:space="preserve">     </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keepLines w:val="1"/>
              <w:spacing w:after="120" w:before="12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Email:</w:t>
            </w:r>
          </w:p>
        </w:tc>
        <w:tc>
          <w:tcPr>
            <w:tcBorders>
              <w:left w:color="000000" w:space="0" w:sz="4" w:val="single"/>
              <w:right w:color="000000" w:space="0" w:sz="4" w:val="single"/>
            </w:tcBorders>
            <w:vAlign w:val="center"/>
          </w:tcPr>
          <w:p w:rsidR="00000000" w:rsidDel="00000000" w:rsidP="00000000" w:rsidRDefault="00000000" w:rsidRPr="00000000" w14:paraId="00000081">
            <w:pPr>
              <w:keepLines w:val="1"/>
              <w:spacing w:after="120" w:before="120" w:lineRule="auto"/>
              <w:rPr>
                <w:rFonts w:ascii="Calibri" w:cs="Calibri" w:eastAsia="Calibri" w:hAnsi="Calibri"/>
                <w:sz w:val="14"/>
                <w:szCs w:val="1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keepLines w:val="1"/>
              <w:spacing w:after="120" w:before="120" w:lineRule="auto"/>
              <w:rPr>
                <w:rFonts w:ascii="Calibri" w:cs="Calibri" w:eastAsia="Calibri" w:hAnsi="Calibri"/>
                <w:color w:val="ff4500"/>
                <w:sz w:val="12"/>
                <w:szCs w:val="12"/>
              </w:rPr>
            </w:pPr>
            <w:r w:rsidDel="00000000" w:rsidR="00000000" w:rsidRPr="00000000">
              <w:rPr>
                <w:rFonts w:ascii="Calibri" w:cs="Calibri" w:eastAsia="Calibri" w:hAnsi="Calibri"/>
                <w:sz w:val="14"/>
                <w:szCs w:val="14"/>
                <w:rtl w:val="0"/>
              </w:rPr>
              <w:t xml:space="preserve">     </w:t>
            </w:r>
            <w:r w:rsidDel="00000000" w:rsidR="00000000" w:rsidRPr="00000000">
              <w:rPr>
                <w:rtl w:val="0"/>
              </w:rPr>
            </w:r>
          </w:p>
        </w:tc>
      </w:tr>
    </w:tbl>
    <w:p w:rsidR="00000000" w:rsidDel="00000000" w:rsidP="00000000" w:rsidRDefault="00000000" w:rsidRPr="00000000" w14:paraId="00000083">
      <w:pPr>
        <w:spacing w:after="0" w:line="240" w:lineRule="auto"/>
        <w:rPr>
          <w:sz w:val="15"/>
          <w:szCs w:val="15"/>
        </w:rPr>
      </w:pPr>
      <w:r w:rsidDel="00000000" w:rsidR="00000000" w:rsidRPr="00000000">
        <w:rPr>
          <w:rtl w:val="0"/>
        </w:rPr>
      </w:r>
    </w:p>
    <w:p w:rsidR="00000000" w:rsidDel="00000000" w:rsidP="00000000" w:rsidRDefault="00000000" w:rsidRPr="00000000" w14:paraId="00000084">
      <w:pPr>
        <w:spacing w:after="0" w:line="240" w:lineRule="auto"/>
        <w:rPr>
          <w:sz w:val="15"/>
          <w:szCs w:val="15"/>
        </w:rPr>
      </w:pPr>
      <w:r w:rsidDel="00000000" w:rsidR="00000000" w:rsidRPr="00000000">
        <w:rPr>
          <w:rtl w:val="0"/>
        </w:rPr>
      </w:r>
    </w:p>
    <w:p w:rsidR="00000000" w:rsidDel="00000000" w:rsidP="00000000" w:rsidRDefault="00000000" w:rsidRPr="00000000" w14:paraId="00000085">
      <w:pPr>
        <w:spacing w:after="0" w:line="240" w:lineRule="auto"/>
        <w:rPr>
          <w:sz w:val="15"/>
          <w:szCs w:val="15"/>
        </w:rPr>
      </w:pPr>
      <w:r w:rsidDel="00000000" w:rsidR="00000000" w:rsidRPr="00000000">
        <w:rPr>
          <w:sz w:val="15"/>
          <w:szCs w:val="15"/>
          <w:rtl w:val="0"/>
        </w:rPr>
        <w:t xml:space="preserve">Springer Nature Singapore Pte Ltd., 152 Beach Road, #21-01/04 Gateway East, Singapore 189721, Singapore</w:t>
      </w:r>
    </w:p>
    <w:p w:rsidR="00000000" w:rsidDel="00000000" w:rsidP="00000000" w:rsidRDefault="00000000" w:rsidRPr="00000000" w14:paraId="00000086">
      <w:pPr>
        <w:spacing w:after="0" w:line="240" w:lineRule="auto"/>
        <w:rPr>
          <w:sz w:val="15"/>
          <w:szCs w:val="15"/>
        </w:rPr>
      </w:pPr>
      <w:r w:rsidDel="00000000" w:rsidR="00000000" w:rsidRPr="00000000">
        <w:rPr>
          <w:sz w:val="15"/>
          <w:szCs w:val="15"/>
          <w:rtl w:val="0"/>
        </w:rPr>
        <w:t xml:space="preserve">ER_Book_ProceedingsPaper_LTP_ST_v.2.0.1 (12_2025)</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5"/>
          <w:szCs w:val="15"/>
        </w:rPr>
      </w:pPr>
      <w:r w:rsidDel="00000000" w:rsidR="00000000" w:rsidRPr="00000000">
        <w:rPr>
          <w:sz w:val="15"/>
          <w:szCs w:val="15"/>
          <w:rtl w:val="0"/>
        </w:rPr>
        <w:t xml:space="preserve">Edition ID: </w:t>
      </w:r>
      <w:r w:rsidDel="00000000" w:rsidR="00000000" w:rsidRPr="00000000">
        <w:rPr>
          <w:sz w:val="15"/>
          <w:szCs w:val="15"/>
          <w:rtl w:val="0"/>
        </w:rPr>
        <w:t xml:space="preserve">718487</w:t>
      </w:r>
      <w:r w:rsidDel="00000000" w:rsidR="00000000" w:rsidRPr="00000000">
        <w:rPr>
          <w:sz w:val="15"/>
          <w:szCs w:val="15"/>
          <w:rtl w:val="0"/>
        </w:rPr>
        <w:t xml:space="preserve">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bookmarkStart w:colFirst="0" w:colLast="0" w:name="_heading=h.146flimiqfnm" w:id="0"/>
      <w:bookmarkEnd w:id="0"/>
      <w:r w:rsidDel="00000000" w:rsidR="00000000" w:rsidRPr="00000000">
        <w:rPr>
          <w:sz w:val="15"/>
          <w:szCs w:val="15"/>
          <w:rtl w:val="0"/>
        </w:rPr>
        <w:t xml:space="preserve">PS: </w:t>
      </w:r>
      <w:r w:rsidDel="00000000" w:rsidR="00000000" w:rsidRPr="00000000">
        <w:rPr>
          <w:sz w:val="15"/>
          <w:szCs w:val="15"/>
          <w:rtl w:val="0"/>
        </w:rPr>
        <w:t xml:space="preserve">2362 – Intelligent Technologies 2</w:t>
      </w:r>
      <w:r w:rsidDel="00000000" w:rsidR="00000000" w:rsidRPr="00000000">
        <w:rPr>
          <w:sz w:val="15"/>
          <w:szCs w:val="15"/>
          <w:rtl w:val="0"/>
        </w:rPr>
        <w:t xml:space="preserve"> </w:t>
      </w: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2"/>
        <w:szCs w:val="12"/>
        <w:u w:val="none"/>
        <w:shd w:fill="auto" w:val="clear"/>
        <w:vertAlign w:val="baseline"/>
        <w:rtl w:val="0"/>
      </w:rPr>
      <w:t xml:space="preserve">Page </w:t>
    </w:r>
    <w:r w:rsidDel="00000000" w:rsidR="00000000" w:rsidRPr="00000000">
      <w:rPr>
        <w:rFonts w:ascii="Calibri" w:cs="Calibri" w:eastAsia="Calibri" w:hAnsi="Calibri"/>
        <w:b w:val="0"/>
        <w:bCs w:val="0"/>
        <w:i w:val="0"/>
        <w:iCs w:val="0"/>
        <w:smallCaps w:val="0"/>
        <w:strike w:val="0"/>
        <w:color w:val="000000"/>
        <w:sz w:val="12"/>
        <w:szCs w:val="1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12"/>
        <w:szCs w:val="12"/>
        <w:u w:val="none"/>
        <w:shd w:fill="auto" w:val="clear"/>
        <w:vertAlign w:val="baseline"/>
        <w:rtl w:val="0"/>
      </w:rPr>
      <w:t xml:space="preserve"> of </w:t>
    </w:r>
    <w:r w:rsidDel="00000000" w:rsidR="00000000" w:rsidRPr="00000000">
      <w:rPr>
        <w:rFonts w:ascii="Calibri" w:cs="Calibri" w:eastAsia="Calibri" w:hAnsi="Calibri"/>
        <w:b w:val="0"/>
        <w:bCs w:val="0"/>
        <w:i w:val="0"/>
        <w:iCs w:val="0"/>
        <w:smallCaps w:val="0"/>
        <w:strike w:val="0"/>
        <w:color w:val="000000"/>
        <w:sz w:val="12"/>
        <w:szCs w:val="12"/>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67" w:hanging="567"/>
      </w:pPr>
      <w:rPr>
        <w:rFonts w:ascii="Calibri" w:cs="Calibri" w:eastAsia="Calibri" w:hAnsi="Calibri"/>
        <w:b w:val="1"/>
        <w:bCs w:val="1"/>
        <w:i w:val="0"/>
        <w:iCs w:val="0"/>
        <w:sz w:val="20"/>
        <w:szCs w:val="20"/>
      </w:rPr>
    </w:lvl>
    <w:lvl w:ilvl="1">
      <w:start w:val="1"/>
      <w:numFmt w:val="lowerLetter"/>
      <w:lvlText w:val="(%2)"/>
      <w:lvlJc w:val="left"/>
      <w:pPr>
        <w:ind w:left="927" w:hanging="360"/>
      </w:pPr>
      <w:rPr>
        <w:b w:val="0"/>
        <w:bCs w:val="0"/>
      </w:rPr>
    </w:lvl>
    <w:lvl w:ilvl="2">
      <w:start w:val="1"/>
      <w:numFmt w:val="lowerRoman"/>
      <w:lvlText w:val="%3."/>
      <w:lvlJc w:val="right"/>
      <w:pPr>
        <w:ind w:left="1588" w:hanging="566.9999999999999"/>
      </w:pPr>
      <w:rPr>
        <w:rFonts w:ascii="Calibri" w:cs="Calibri" w:eastAsia="Calibri" w:hAnsi="Calibri"/>
        <w:b w:val="0"/>
        <w:bCs w:val="0"/>
        <w:i w:val="0"/>
        <w:iCs w:val="0"/>
        <w:sz w:val="20"/>
        <w:szCs w:val="20"/>
      </w:rPr>
    </w:lvl>
    <w:lvl w:ilvl="3">
      <w:start w:val="1"/>
      <w:numFmt w:val="decimal"/>
      <w:lvlText w:val="%4."/>
      <w:lvlJc w:val="left"/>
      <w:pPr>
        <w:ind w:left="1588" w:hanging="566.9999999999999"/>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0"/>
      <w:spacing w:after="240" w:before="120" w:line="276" w:lineRule="auto"/>
      <w:ind w:left="567" w:hanging="567"/>
    </w:pPr>
    <w:rPr>
      <w:b w:val="1"/>
      <w:bCs w:val="1"/>
      <w:sz w:val="20"/>
      <w:szCs w:val="20"/>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pPr>
    <w:rPr>
      <w:b w:val="1"/>
      <w:bCs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CommentText">
    <w:name w:val="annotation text"/>
    <w:basedOn w:val="Normal"/>
    <w:link w:val="CommentTextChar"/>
    <w:uiPriority w:val="99"/>
    <w:semiHidden w:val="1"/>
    <w:unhideWhenUsed w:val="1"/>
    <w:pPr>
      <w:spacing w:after="0" w:line="240" w:lineRule="auto"/>
    </w:pPr>
    <w:rPr>
      <w:rFonts w:ascii="Arial" w:cs="Arial" w:eastAsia="Arial" w:hAnsi="Arial"/>
      <w:sz w:val="20"/>
      <w:szCs w:val="20"/>
      <w:lang w:eastAsia="en-GB"/>
    </w:rPr>
  </w:style>
  <w:style w:type="character" w:styleId="CommentTextChar" w:customStyle="1">
    <w:name w:val="Comment Text Char"/>
    <w:basedOn w:val="DefaultParagraphFont"/>
    <w:link w:val="CommentText"/>
    <w:uiPriority w:val="99"/>
    <w:semiHidden w:val="1"/>
    <w:rPr>
      <w:rFonts w:ascii="Arial" w:cs="Arial" w:eastAsia="Arial" w:hAnsi="Arial"/>
      <w:sz w:val="20"/>
      <w:szCs w:val="20"/>
      <w:lang w:eastAsia="en-GB"/>
    </w:rPr>
  </w:style>
  <w:style w:type="character" w:styleId="CommentReference">
    <w:name w:val="annotation reference"/>
    <w:basedOn w:val="DefaultParagraphFont"/>
    <w:uiPriority w:val="99"/>
    <w:semiHidden w:val="1"/>
    <w:unhideWhenUsed w:val="1"/>
    <w:rPr>
      <w:sz w:val="16"/>
      <w:szCs w:val="16"/>
    </w:rPr>
  </w:style>
  <w:style w:type="table" w:styleId="TableGrid">
    <w:name w:val="Table Grid"/>
    <w:basedOn w:val="TableNormal"/>
    <w:uiPriority w:val="59"/>
    <w:pPr>
      <w:spacing w:after="0" w:line="240" w:lineRule="auto"/>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pPr>
      <w:tabs>
        <w:tab w:val="center" w:pos="4513"/>
        <w:tab w:val="right" w:pos="9026"/>
      </w:tabs>
      <w:spacing w:after="0" w:line="240" w:lineRule="auto"/>
    </w:pPr>
    <w:rPr>
      <w:rFonts w:ascii="Arial" w:cs="Arial" w:eastAsia="Arial" w:hAnsi="Arial"/>
      <w:lang w:eastAsia="en-GB"/>
    </w:rPr>
  </w:style>
  <w:style w:type="character" w:styleId="HeaderChar" w:customStyle="1">
    <w:name w:val="Header Char"/>
    <w:basedOn w:val="DefaultParagraphFont"/>
    <w:link w:val="Header"/>
    <w:uiPriority w:val="99"/>
    <w:rPr>
      <w:rFonts w:ascii="Arial" w:cs="Arial" w:eastAsia="Arial" w:hAnsi="Arial"/>
      <w:lang w:eastAsia="en-GB"/>
    </w:rPr>
  </w:style>
  <w:style w:type="paragraph" w:styleId="Footer">
    <w:name w:val="footer"/>
    <w:basedOn w:val="Normal"/>
    <w:link w:val="FooterChar"/>
    <w:uiPriority w:val="99"/>
    <w:unhideWhenUsed w:val="1"/>
    <w:pPr>
      <w:tabs>
        <w:tab w:val="center" w:pos="4513"/>
        <w:tab w:val="right" w:pos="9026"/>
      </w:tabs>
      <w:spacing w:after="0" w:line="240" w:lineRule="auto"/>
    </w:pPr>
    <w:rPr>
      <w:rFonts w:ascii="Arial" w:cs="Arial" w:eastAsia="Arial" w:hAnsi="Arial"/>
      <w:lang w:eastAsia="en-GB"/>
    </w:rPr>
  </w:style>
  <w:style w:type="character" w:styleId="FooterChar" w:customStyle="1">
    <w:name w:val="Footer Char"/>
    <w:basedOn w:val="DefaultParagraphFont"/>
    <w:link w:val="Footer"/>
    <w:uiPriority w:val="99"/>
    <w:rPr>
      <w:rFonts w:ascii="Arial" w:cs="Arial" w:eastAsia="Arial" w:hAnsi="Arial"/>
      <w:lang w:eastAsia="en-GB"/>
    </w:rPr>
  </w:style>
  <w:style w:type="table" w:styleId="TableGrid1" w:customStyle="1">
    <w:name w:val="Table Grid1"/>
    <w:basedOn w:val="TableNormal"/>
    <w:next w:val="TableGrid"/>
    <w:uiPriority w:val="5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Pr>
      <w:rFonts w:ascii="Segoe UI" w:cs="Segoe UI" w:hAnsi="Segoe UI"/>
      <w:sz w:val="18"/>
      <w:szCs w:val="18"/>
    </w:rPr>
  </w:style>
  <w:style w:type="character" w:styleId="PlaceholderText">
    <w:name w:val="Placeholder Text"/>
    <w:basedOn w:val="DefaultParagraphFont"/>
    <w:uiPriority w:val="99"/>
    <w:semiHidden w:val="1"/>
    <w:rPr>
      <w:color w:val="808080"/>
    </w:rPr>
  </w:style>
  <w:style w:type="paragraph" w:styleId="NormalWeb">
    <w:name w:val="Normal (Web)"/>
    <w:basedOn w:val="Normal"/>
    <w:uiPriority w:val="99"/>
    <w:unhideWhenUsed w:val="1"/>
    <w:pPr>
      <w:spacing w:after="100" w:afterAutospacing="1" w:before="100" w:beforeAutospacing="1" w:line="240" w:lineRule="auto"/>
    </w:pPr>
    <w:rPr>
      <w:rFonts w:ascii="Times New Roman" w:cs="Times New Roman" w:eastAsia="Times New Roman" w:hAnsi="Times New Roman"/>
      <w:sz w:val="24"/>
      <w:szCs w:val="24"/>
      <w:lang w:eastAsia="en-GB"/>
    </w:rPr>
  </w:style>
  <w:style w:type="paragraph" w:styleId="ListParagraph">
    <w:name w:val="List Paragraph"/>
    <w:basedOn w:val="Normal"/>
    <w:uiPriority w:val="34"/>
    <w:qFormat w:val="1"/>
    <w:pPr>
      <w:ind w:left="720"/>
      <w:contextualSpacing w:val="1"/>
    </w:pPr>
  </w:style>
  <w:style w:type="paragraph" w:styleId="CommentSubject">
    <w:name w:val="annotation subject"/>
    <w:basedOn w:val="CommentText"/>
    <w:next w:val="CommentText"/>
    <w:link w:val="CommentSubjectChar"/>
    <w:uiPriority w:val="99"/>
    <w:semiHidden w:val="1"/>
    <w:unhideWhenUsed w:val="1"/>
    <w:pPr>
      <w:spacing w:after="160"/>
    </w:pPr>
    <w:rPr>
      <w:rFonts w:asciiTheme="minorHAnsi" w:cstheme="minorBidi" w:eastAsiaTheme="minorHAnsi" w:hAnsiTheme="minorHAnsi"/>
      <w:b w:val="1"/>
      <w:bCs w:val="1"/>
      <w:lang w:eastAsia="en-US"/>
    </w:rPr>
  </w:style>
  <w:style w:type="character" w:styleId="CommentSubjectChar" w:customStyle="1">
    <w:name w:val="Comment Subject Char"/>
    <w:basedOn w:val="CommentTextChar"/>
    <w:link w:val="CommentSubject"/>
    <w:uiPriority w:val="99"/>
    <w:semiHidden w:val="1"/>
    <w:rPr>
      <w:rFonts w:ascii="Arial" w:cs="Arial" w:eastAsia="Arial" w:hAnsi="Arial"/>
      <w:b w:val="1"/>
      <w:bCs w:val="1"/>
      <w:sz w:val="20"/>
      <w:szCs w:val="20"/>
      <w:lang w:eastAsia="en-GB"/>
    </w:rPr>
  </w:style>
  <w:style w:type="paragraph" w:styleId="Revision">
    <w:name w:val="Revision"/>
    <w:hidden w:val="1"/>
    <w:uiPriority w:val="99"/>
    <w:semiHidden w:val="1"/>
    <w:pPr>
      <w:spacing w:after="0" w:line="240" w:lineRule="auto"/>
    </w:pPr>
  </w:style>
  <w:style w:type="table" w:styleId="TableGrid2" w:customStyle="1">
    <w:name w:val="Table Grid2"/>
    <w:basedOn w:val="TableNormal"/>
    <w:next w:val="TableGrid"/>
    <w:uiPriority w:val="59"/>
    <w:pPr>
      <w:spacing w:after="0" w:line="240" w:lineRule="auto"/>
    </w:pPr>
    <w:rPr>
      <w:rFonts w:ascii="Calibri" w:cs="Times New Roman" w:eastAsia="Calibri" w:hAnsi="Calibri"/>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11" w:customStyle="1">
    <w:name w:val="Table Grid11"/>
    <w:basedOn w:val="TableNormal"/>
    <w:next w:val="TableGrid"/>
    <w:uiPriority w:val="5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Pr>
      <w:color w:val="0563c1" w:themeColor="hyperlink"/>
      <w:u w:val="single"/>
    </w:rPr>
  </w:style>
  <w:style w:type="character" w:styleId="UnresolvedMention1" w:customStyle="1">
    <w:name w:val="Unresolved Mention1"/>
    <w:basedOn w:val="DefaultParagraphFont"/>
    <w:uiPriority w:val="99"/>
    <w:semiHidden w:val="1"/>
    <w:unhideWhenUsed w:val="1"/>
    <w:rPr>
      <w:color w:val="605e5c"/>
      <w:shd w:color="auto" w:fill="e1dfdd" w:val="clear"/>
    </w:rPr>
  </w:style>
  <w:style w:type="character" w:styleId="FollowedHyperlink">
    <w:name w:val="FollowedHyperlink"/>
    <w:basedOn w:val="DefaultParagraphFont"/>
    <w:uiPriority w:val="99"/>
    <w:semiHidden w:val="1"/>
    <w:unhideWhenUsed w:val="1"/>
    <w:rPr>
      <w:color w:val="954f72" w:themeColor="followedHyperlink"/>
      <w:u w:val="single"/>
    </w:rPr>
  </w:style>
  <w:style w:type="character" w:styleId="UnresolvedMention" w:customStyle="1">
    <w:name w:val="Unresolved Mention"/>
    <w:basedOn w:val="DefaultParagraphFont"/>
    <w:uiPriority w:val="99"/>
    <w:semiHidden w:val="1"/>
    <w:unhideWhenUsed w:val="1"/>
    <w:rsid w:val="00882FB0"/>
    <w:rPr>
      <w:color w:val="605e5c"/>
      <w:shd w:color="auto" w:fill="e1dfdd" w:val="clear"/>
    </w:rPr>
  </w:style>
  <w:style w:type="character" w:styleId="TitleChar" w:customStyle="1">
    <w:name w:val="Title Char"/>
    <w:basedOn w:val="DefaultParagraphFont"/>
    <w:link w:val="Title"/>
    <w:uiPriority w:val="10"/>
    <w:rsid w:val="009730E4"/>
    <w:rPr>
      <w:rFonts w:eastAsia="Calibri" w:cstheme="minorHAnsi"/>
      <w:b w:val="1"/>
      <w:iCs w:val="1"/>
      <w:sz w:val="28"/>
    </w:rPr>
  </w:style>
  <w:style w:type="character" w:styleId="Heading1Char" w:customStyle="1">
    <w:name w:val="Heading 1 Char"/>
    <w:basedOn w:val="DefaultParagraphFont"/>
    <w:link w:val="Heading1"/>
    <w:uiPriority w:val="9"/>
    <w:rsid w:val="009730E4"/>
    <w:rPr>
      <w:rFonts w:eastAsia="Arial" w:cstheme="minorHAnsi"/>
      <w:b w:val="1"/>
      <w:sz w:val="20"/>
      <w:szCs w:val="20"/>
      <w:lang w:eastAsia="en-GB"/>
    </w:rPr>
  </w:style>
  <w:style w:type="character" w:styleId="td-text" w:customStyle="1">
    <w:name w:val="td-text"/>
    <w:basedOn w:val="DefaultParagraphFont"/>
    <w:rsid w:val="00BC4D02"/>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hyperlink" Target="https://www.springernature.com/gp/authors/book-authors-code-of-conduct"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pringernature.com/gp/open-research/policies/accepted-manuscript-terms" TargetMode="External"/><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springernature.com/gp/authors/publish-a-book/step-by-step-conference-proceed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p84Y15KcHIxGsoxA64/184TJFQ==">CgMxLjAyDmguMTQ2ZmxpbWlxZm5tOAByITFQNHdhdWdTMklQSGdyRHoyTWZIZ0pMSk5nMWVJMTdHVg==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2026-01-19T09:53:00Z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0x010100AA9D500BF54B8746A358A6BE99ABCB6D</vt:lpwstr>
  </property>
  <property fmtid="{D5CDD505-2E9C-101B-9397-08002B2CF9AE}" pid="3" name="db_contract_version">
    <vt:lpwstr>AAAAAAAszvs=</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property>
</Properties>
</file>